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318" w:rsidRPr="00EA7772" w:rsidRDefault="005C7D53">
      <w:pPr>
        <w:spacing w:before="200" w:after="200"/>
        <w:rPr>
          <w:rFonts w:ascii="Times New Roman" w:hAnsi="Times New Roman" w:cs="Times New Roman"/>
          <w:sz w:val="24"/>
          <w:szCs w:val="24"/>
        </w:rPr>
      </w:pPr>
      <w:r w:rsidRPr="00EA7772">
        <w:rPr>
          <w:rFonts w:ascii="Times New Roman" w:hAnsi="Times New Roman" w:cs="Times New Roman"/>
          <w:noProof/>
          <w:sz w:val="24"/>
          <w:szCs w:val="24"/>
          <w:lang w:val="tr-TR"/>
        </w:rPr>
        <w:drawing>
          <wp:anchor distT="0" distB="0" distL="114300" distR="114300" simplePos="0" relativeHeight="251658240" behindDoc="0" locked="0" layoutInCell="1" allowOverlap="1" wp14:anchorId="0862D946" wp14:editId="533606CE">
            <wp:simplePos x="0" y="0"/>
            <wp:positionH relativeFrom="column">
              <wp:posOffset>1986915</wp:posOffset>
            </wp:positionH>
            <wp:positionV relativeFrom="paragraph">
              <wp:posOffset>0</wp:posOffset>
            </wp:positionV>
            <wp:extent cx="2311400" cy="2311400"/>
            <wp:effectExtent l="0" t="0" r="0" b="0"/>
            <wp:wrapSquare wrapText="bothSides"/>
            <wp:docPr id="1" name="image1.png" descr="C:\Users\derya\Desktop\all in all\Gaziantep_University_logo.svg.png"/>
            <wp:cNvGraphicFramePr/>
            <a:graphic xmlns:a="http://schemas.openxmlformats.org/drawingml/2006/main">
              <a:graphicData uri="http://schemas.openxmlformats.org/drawingml/2006/picture">
                <pic:pic xmlns:pic="http://schemas.openxmlformats.org/drawingml/2006/picture">
                  <pic:nvPicPr>
                    <pic:cNvPr id="0" name="image1.png" descr="C:\Users\derya\Desktop\all in all\Gaziantep_University_logo.svg.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311400" cy="2311400"/>
                    </a:xfrm>
                    <a:prstGeom prst="rect">
                      <a:avLst/>
                    </a:prstGeom>
                    <a:ln/>
                  </pic:spPr>
                </pic:pic>
              </a:graphicData>
            </a:graphic>
          </wp:anchor>
        </w:drawing>
      </w:r>
    </w:p>
    <w:p w:rsidR="00981318" w:rsidRPr="00EA7772" w:rsidRDefault="00537B5C" w:rsidP="00537B5C">
      <w:pPr>
        <w:spacing w:before="200" w:after="200"/>
        <w:rPr>
          <w:rFonts w:ascii="Times New Roman" w:hAnsi="Times New Roman" w:cs="Times New Roman"/>
          <w:sz w:val="24"/>
          <w:szCs w:val="24"/>
        </w:rPr>
      </w:pPr>
      <w:r>
        <w:rPr>
          <w:rFonts w:ascii="Times New Roman" w:hAnsi="Times New Roman" w:cs="Times New Roman"/>
          <w:sz w:val="24"/>
          <w:szCs w:val="24"/>
        </w:rPr>
        <w:br w:type="textWrapping" w:clear="all"/>
      </w:r>
    </w:p>
    <w:p w:rsidR="00981318" w:rsidRPr="00EA7772" w:rsidRDefault="00981318">
      <w:pPr>
        <w:spacing w:before="200" w:after="200"/>
        <w:rPr>
          <w:rFonts w:ascii="Times New Roman" w:hAnsi="Times New Roman" w:cs="Times New Roman"/>
          <w:sz w:val="24"/>
          <w:szCs w:val="24"/>
        </w:rPr>
      </w:pPr>
    </w:p>
    <w:p w:rsidR="00981318" w:rsidRPr="00EA7772" w:rsidRDefault="00981318">
      <w:pPr>
        <w:spacing w:before="200" w:after="200"/>
        <w:rPr>
          <w:rFonts w:ascii="Times New Roman" w:hAnsi="Times New Roman" w:cs="Times New Roman"/>
          <w:sz w:val="24"/>
          <w:szCs w:val="24"/>
        </w:rPr>
      </w:pPr>
    </w:p>
    <w:p w:rsidR="00981318" w:rsidRPr="00EA7772" w:rsidRDefault="00981318">
      <w:pPr>
        <w:spacing w:before="200" w:after="200"/>
        <w:jc w:val="center"/>
        <w:rPr>
          <w:rFonts w:ascii="Times New Roman" w:hAnsi="Times New Roman" w:cs="Times New Roman"/>
          <w:sz w:val="24"/>
          <w:szCs w:val="24"/>
        </w:rPr>
      </w:pPr>
    </w:p>
    <w:p w:rsidR="00981318" w:rsidRPr="00EE5A4C" w:rsidRDefault="00D6567F">
      <w:pPr>
        <w:spacing w:after="60"/>
        <w:jc w:val="center"/>
        <w:rPr>
          <w:rFonts w:ascii="Times New Roman" w:hAnsi="Times New Roman" w:cs="Times New Roman"/>
          <w:sz w:val="32"/>
          <w:szCs w:val="24"/>
        </w:rPr>
      </w:pPr>
      <w:r w:rsidRPr="00EE5A4C">
        <w:rPr>
          <w:rFonts w:ascii="Times New Roman" w:hAnsi="Times New Roman" w:cs="Times New Roman"/>
          <w:b/>
          <w:bCs/>
          <w:color w:val="1B3A6B"/>
          <w:sz w:val="32"/>
          <w:szCs w:val="24"/>
        </w:rPr>
        <w:t>GAZİANTEP ÜNİVERSİTESİ</w:t>
      </w:r>
    </w:p>
    <w:p w:rsidR="00981318" w:rsidRPr="00EE5A4C" w:rsidRDefault="00D6567F">
      <w:pPr>
        <w:spacing w:after="60"/>
        <w:jc w:val="center"/>
        <w:rPr>
          <w:rFonts w:ascii="Times New Roman" w:hAnsi="Times New Roman" w:cs="Times New Roman"/>
          <w:b/>
          <w:bCs/>
          <w:color w:val="1B3A6B"/>
          <w:sz w:val="32"/>
          <w:szCs w:val="24"/>
        </w:rPr>
      </w:pPr>
      <w:r w:rsidRPr="00EE5A4C">
        <w:rPr>
          <w:rFonts w:ascii="Times New Roman" w:hAnsi="Times New Roman" w:cs="Times New Roman"/>
          <w:b/>
          <w:bCs/>
          <w:color w:val="1B3A6B"/>
          <w:sz w:val="32"/>
          <w:szCs w:val="24"/>
        </w:rPr>
        <w:t>EĞİTİM KOORDİNATÖRLÜĞÜ</w:t>
      </w:r>
    </w:p>
    <w:p w:rsidR="00981318" w:rsidRPr="00EE5A4C" w:rsidRDefault="00981318">
      <w:pPr>
        <w:spacing w:after="60"/>
        <w:jc w:val="center"/>
        <w:rPr>
          <w:rFonts w:ascii="Times New Roman" w:hAnsi="Times New Roman" w:cs="Times New Roman"/>
          <w:b/>
          <w:bCs/>
          <w:color w:val="1B3A6B"/>
          <w:sz w:val="32"/>
          <w:szCs w:val="24"/>
        </w:rPr>
      </w:pPr>
    </w:p>
    <w:p w:rsidR="00981318" w:rsidRPr="00EE5A4C" w:rsidRDefault="00981318">
      <w:pPr>
        <w:spacing w:after="60"/>
        <w:jc w:val="center"/>
        <w:rPr>
          <w:rFonts w:ascii="Times New Roman" w:hAnsi="Times New Roman" w:cs="Times New Roman"/>
          <w:b/>
          <w:bCs/>
          <w:color w:val="1B3A6B"/>
          <w:sz w:val="32"/>
          <w:szCs w:val="24"/>
        </w:rPr>
      </w:pPr>
    </w:p>
    <w:p w:rsidR="00981318" w:rsidRPr="00EE5A4C" w:rsidRDefault="00981318">
      <w:pPr>
        <w:spacing w:after="60"/>
        <w:jc w:val="center"/>
        <w:rPr>
          <w:rFonts w:ascii="Times New Roman" w:hAnsi="Times New Roman" w:cs="Times New Roman"/>
          <w:b/>
          <w:bCs/>
          <w:color w:val="1B3A6B"/>
          <w:sz w:val="32"/>
          <w:szCs w:val="24"/>
        </w:rPr>
      </w:pPr>
    </w:p>
    <w:p w:rsidR="00981318" w:rsidRPr="00EE5A4C" w:rsidRDefault="00981318">
      <w:pPr>
        <w:spacing w:before="200" w:after="120"/>
        <w:rPr>
          <w:rFonts w:ascii="Times New Roman" w:hAnsi="Times New Roman" w:cs="Times New Roman"/>
          <w:sz w:val="32"/>
          <w:szCs w:val="24"/>
        </w:rPr>
      </w:pPr>
    </w:p>
    <w:p w:rsidR="00981318" w:rsidRPr="00EE5A4C" w:rsidRDefault="00D6567F">
      <w:pPr>
        <w:spacing w:after="80"/>
        <w:jc w:val="center"/>
        <w:rPr>
          <w:rFonts w:ascii="Times New Roman" w:hAnsi="Times New Roman" w:cs="Times New Roman"/>
          <w:sz w:val="32"/>
          <w:szCs w:val="24"/>
        </w:rPr>
      </w:pPr>
      <w:r w:rsidRPr="00EE5A4C">
        <w:rPr>
          <w:rFonts w:ascii="Times New Roman" w:hAnsi="Times New Roman" w:cs="Times New Roman"/>
          <w:b/>
          <w:bCs/>
          <w:color w:val="1B3A6B"/>
          <w:sz w:val="32"/>
          <w:szCs w:val="24"/>
        </w:rPr>
        <w:t>PROGRAM YETERLİLİKLERİ VE ÖĞRENME ÇIKTILARI</w:t>
      </w:r>
    </w:p>
    <w:p w:rsidR="00981318" w:rsidRPr="00EE5A4C" w:rsidRDefault="00D6567F">
      <w:pPr>
        <w:spacing w:after="80"/>
        <w:jc w:val="center"/>
        <w:rPr>
          <w:rFonts w:ascii="Times New Roman" w:hAnsi="Times New Roman" w:cs="Times New Roman"/>
          <w:b/>
          <w:bCs/>
          <w:color w:val="1B3A6B"/>
          <w:sz w:val="32"/>
          <w:szCs w:val="24"/>
        </w:rPr>
      </w:pPr>
      <w:r w:rsidRPr="00EE5A4C">
        <w:rPr>
          <w:rFonts w:ascii="Times New Roman" w:hAnsi="Times New Roman" w:cs="Times New Roman"/>
          <w:b/>
          <w:bCs/>
          <w:color w:val="1B3A6B"/>
          <w:sz w:val="32"/>
          <w:szCs w:val="24"/>
        </w:rPr>
        <w:t>HAZIRLAMA KILAVUZU</w:t>
      </w:r>
    </w:p>
    <w:p w:rsidR="00981318" w:rsidRPr="00EE5A4C" w:rsidRDefault="00981318">
      <w:pPr>
        <w:spacing w:before="200" w:after="80"/>
        <w:rPr>
          <w:rFonts w:ascii="Times New Roman" w:hAnsi="Times New Roman" w:cs="Times New Roman"/>
          <w:sz w:val="32"/>
          <w:szCs w:val="24"/>
        </w:rPr>
      </w:pPr>
    </w:p>
    <w:p w:rsidR="00981318" w:rsidRPr="00EE5A4C" w:rsidRDefault="00981318" w:rsidP="005C7D53">
      <w:pPr>
        <w:tabs>
          <w:tab w:val="left" w:pos="4200"/>
        </w:tabs>
        <w:spacing w:before="200" w:after="200"/>
        <w:rPr>
          <w:rFonts w:ascii="Times New Roman" w:hAnsi="Times New Roman" w:cs="Times New Roman"/>
          <w:sz w:val="32"/>
          <w:szCs w:val="24"/>
        </w:rPr>
      </w:pPr>
    </w:p>
    <w:p w:rsidR="00981318" w:rsidRPr="00EE5A4C" w:rsidRDefault="00981318">
      <w:pPr>
        <w:spacing w:before="200" w:after="200"/>
        <w:rPr>
          <w:rFonts w:ascii="Times New Roman" w:hAnsi="Times New Roman" w:cs="Times New Roman"/>
          <w:sz w:val="32"/>
          <w:szCs w:val="24"/>
        </w:rPr>
      </w:pPr>
    </w:p>
    <w:p w:rsidR="00981318" w:rsidRPr="00EE5A4C" w:rsidRDefault="00981318">
      <w:pPr>
        <w:spacing w:before="200" w:after="200"/>
        <w:rPr>
          <w:rFonts w:ascii="Times New Roman" w:hAnsi="Times New Roman" w:cs="Times New Roman"/>
          <w:sz w:val="32"/>
          <w:szCs w:val="24"/>
        </w:rPr>
      </w:pPr>
    </w:p>
    <w:p w:rsidR="00981318" w:rsidRPr="00EE5A4C" w:rsidRDefault="00D6567F">
      <w:pPr>
        <w:spacing w:after="80"/>
        <w:jc w:val="center"/>
        <w:rPr>
          <w:rFonts w:ascii="Times New Roman" w:hAnsi="Times New Roman" w:cs="Times New Roman"/>
          <w:sz w:val="32"/>
          <w:szCs w:val="24"/>
        </w:rPr>
      </w:pPr>
      <w:r w:rsidRPr="00EE5A4C">
        <w:rPr>
          <w:rFonts w:ascii="Times New Roman" w:hAnsi="Times New Roman" w:cs="Times New Roman"/>
          <w:b/>
          <w:bCs/>
          <w:color w:val="1B3A6B"/>
          <w:sz w:val="32"/>
          <w:szCs w:val="24"/>
        </w:rPr>
        <w:t>2026</w:t>
      </w:r>
    </w:p>
    <w:p w:rsidR="00410CFE" w:rsidRDefault="00D6567F">
      <w:pPr>
        <w:jc w:val="center"/>
        <w:rPr>
          <w:rFonts w:ascii="Times New Roman" w:hAnsi="Times New Roman" w:cs="Times New Roman"/>
          <w:sz w:val="32"/>
          <w:szCs w:val="24"/>
        </w:rPr>
      </w:pPr>
      <w:r w:rsidRPr="00EE5A4C">
        <w:rPr>
          <w:rFonts w:ascii="Times New Roman" w:hAnsi="Times New Roman" w:cs="Times New Roman"/>
          <w:sz w:val="32"/>
          <w:szCs w:val="24"/>
        </w:rPr>
        <w:br w:type="page"/>
      </w:r>
    </w:p>
    <w:p w:rsidR="00981318" w:rsidRPr="00EA7772" w:rsidRDefault="00D6567F">
      <w:pPr>
        <w:jc w:val="center"/>
        <w:rPr>
          <w:rFonts w:ascii="Times New Roman" w:eastAsia="Times New Roman" w:hAnsi="Times New Roman" w:cs="Times New Roman"/>
          <w:b/>
          <w:bCs/>
          <w:sz w:val="24"/>
          <w:szCs w:val="24"/>
        </w:rPr>
      </w:pPr>
      <w:r w:rsidRPr="00EA7772">
        <w:rPr>
          <w:rFonts w:ascii="Times New Roman" w:eastAsia="Times New Roman" w:hAnsi="Times New Roman" w:cs="Times New Roman"/>
          <w:b/>
          <w:bCs/>
          <w:sz w:val="24"/>
          <w:szCs w:val="24"/>
        </w:rPr>
        <w:lastRenderedPageBreak/>
        <w:t>BÖLÜM I</w:t>
      </w:r>
    </w:p>
    <w:p w:rsidR="00981318" w:rsidRPr="00EA7772" w:rsidRDefault="00981318">
      <w:pPr>
        <w:jc w:val="center"/>
        <w:rPr>
          <w:rFonts w:ascii="Times New Roman" w:eastAsia="Times New Roman" w:hAnsi="Times New Roman" w:cs="Times New Roman"/>
          <w:b/>
          <w:bCs/>
          <w:sz w:val="24"/>
          <w:szCs w:val="24"/>
        </w:rPr>
      </w:pPr>
    </w:p>
    <w:p w:rsidR="00981318" w:rsidRPr="00EA7772" w:rsidRDefault="00D6567F">
      <w:pPr>
        <w:jc w:val="center"/>
        <w:rPr>
          <w:rFonts w:ascii="Times New Roman" w:eastAsia="Times New Roman" w:hAnsi="Times New Roman" w:cs="Times New Roman"/>
          <w:b/>
          <w:bCs/>
          <w:sz w:val="24"/>
          <w:szCs w:val="24"/>
        </w:rPr>
      </w:pPr>
      <w:r w:rsidRPr="00EA7772">
        <w:rPr>
          <w:rFonts w:ascii="Times New Roman" w:eastAsia="Times New Roman" w:hAnsi="Times New Roman" w:cs="Times New Roman"/>
          <w:b/>
          <w:bCs/>
          <w:sz w:val="24"/>
          <w:szCs w:val="24"/>
        </w:rPr>
        <w:t>GİRİŞ VE AMAÇ</w:t>
      </w:r>
    </w:p>
    <w:p w:rsidR="00981318" w:rsidRPr="00EA7772" w:rsidRDefault="00981318">
      <w:pPr>
        <w:spacing w:before="60" w:after="60"/>
        <w:rPr>
          <w:rFonts w:ascii="Times New Roman" w:eastAsia="Times New Roman" w:hAnsi="Times New Roman" w:cs="Times New Roman"/>
          <w:sz w:val="24"/>
          <w:szCs w:val="24"/>
        </w:rPr>
      </w:pP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Bu kılavuz, Gaziantep Üniversitesi'nde yürütülen Bologna Sürecine Uyum Çalışmaları kapsamında; tüm ön lisans, lisans ve lisansüstü programları yürüten birimlerin program yeterlilikleri ve öğrenme çıktılarını bilimsel temellere dayalı olarak hazırlamalarına destek olmak amacıyla hazırlanmıştır.</w:t>
      </w:r>
    </w:p>
    <w:p w:rsidR="00981318" w:rsidRPr="00EA7772" w:rsidRDefault="00981318">
      <w:pPr>
        <w:spacing w:before="60" w:after="60"/>
        <w:rPr>
          <w:rFonts w:ascii="Times New Roman" w:eastAsia="Times New Roman" w:hAnsi="Times New Roman" w:cs="Times New Roman"/>
          <w:sz w:val="24"/>
          <w:szCs w:val="24"/>
        </w:rPr>
      </w:pP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80" w:type="dxa"/>
              <w:bottom w:w="10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Kılavuzun Kapsamı</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1. Program Eğitim Amaçlarını belirlemek</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2. Program Yeterliliklerini TYYÇ temelinde oluşturmak</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3. Hangi derslerin verilmesi gerektiğine karar vermek</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4. Ders Öğrenme Çıktılarını yazıp TYYÇ düzeyinde sınıflandırmak</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5. Ders Öğrenme Çıktıları ile Program Yeterliliklerini ilişkilendirmek</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6. Ders öğretim planlarını ve AKTS iş yükünü hesaplamak</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7. Tüm bilgileri Türkçe ve İngilizce olarak sisteme girmek</w:t>
            </w:r>
          </w:p>
        </w:tc>
      </w:tr>
    </w:tbl>
    <w:p w:rsidR="00981318" w:rsidRPr="00EA7772" w:rsidRDefault="00981318">
      <w:pPr>
        <w:spacing w:before="120" w:after="80"/>
        <w:rPr>
          <w:rFonts w:ascii="Times New Roman" w:eastAsia="Times New Roman" w:hAnsi="Times New Roman" w:cs="Times New Roman"/>
          <w:sz w:val="24"/>
          <w:szCs w:val="24"/>
        </w:rPr>
      </w:pPr>
    </w:p>
    <w:p w:rsidR="00981318" w:rsidRPr="00EA7772" w:rsidRDefault="00D6567F">
      <w:pPr>
        <w:pStyle w:val="Balk1"/>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BÖLÜM II</w:t>
      </w:r>
    </w:p>
    <w:p w:rsidR="00981318" w:rsidRPr="00EA7772" w:rsidRDefault="00D6567F">
      <w:pPr>
        <w:pStyle w:val="Balk1"/>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PROGRAM GELİŞTİRME ÇALIŞMASI</w:t>
      </w:r>
    </w:p>
    <w:p w:rsidR="00981318" w:rsidRPr="00EA7772" w:rsidRDefault="00981318">
      <w:pPr>
        <w:spacing w:before="60" w:after="6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1. Türkiye Yükseköğretim Yeterlilikler Çerçevesi (TYYÇ)</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Program yeterlilikleri belirlenirken Türkiye Yeterlilikler Çerçevesi (TYÇ) Kurulu’nun işaret ettiği Türkiye Yükseköğretim Yeterlilikler Çerçevesi (TYYÇ) temel alınmalıdır. TYYÇ, Avrupa Yükseköğretim Alanı Yeterlilikler Çerçevesi (QF-EHEA) ve Avrupa Yaşam Boyu Öğrenme Yeterlilikler Çerçevesi (EQF-LLL) ile uyumludur.</w:t>
      </w: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2. İhtiyaç Analizi</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Program yeterliliklerini belirlemeden önce biriminizde oluşturulan ekip ile aşağıdaki paydaşlarla iletişime geçilmeli ve görüşleri alınmalıdır:</w:t>
      </w:r>
    </w:p>
    <w:p w:rsidR="00981318" w:rsidRPr="00EA7772" w:rsidRDefault="00981318">
      <w:pPr>
        <w:spacing w:before="60" w:after="40"/>
        <w:rPr>
          <w:rFonts w:ascii="Times New Roman" w:eastAsia="Times New Roman" w:hAnsi="Times New Roman" w:cs="Times New Roman"/>
          <w:sz w:val="24"/>
          <w:szCs w:val="24"/>
        </w:rPr>
      </w:pPr>
    </w:p>
    <w:tbl>
      <w:tblPr>
        <w:tblStyle w:val="a0"/>
        <w:tblW w:w="9026" w:type="dxa"/>
        <w:tblInd w:w="0" w:type="dxa"/>
        <w:tblLayout w:type="fixed"/>
        <w:tblLook w:val="04A0" w:firstRow="1" w:lastRow="0" w:firstColumn="1" w:lastColumn="0" w:noHBand="0" w:noVBand="1"/>
      </w:tblPr>
      <w:tblGrid>
        <w:gridCol w:w="9026"/>
      </w:tblGrid>
      <w:tr w:rsidR="00981318" w:rsidRPr="00EA7772" w:rsidTr="00981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val="0"/>
                <w:bCs w:val="0"/>
                <w:sz w:val="24"/>
                <w:szCs w:val="24"/>
              </w:rPr>
              <w:t>Paydaş Grupları ve Katkıları</w:t>
            </w:r>
          </w:p>
        </w:tc>
      </w:tr>
      <w:tr w:rsidR="00981318" w:rsidRPr="00EA7772" w:rsidTr="0098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Öğrenciler — Mevcut programın güçlü/zayıf yönleri, kariyer beklentileri</w:t>
            </w:r>
          </w:p>
        </w:tc>
      </w:tr>
      <w:tr w:rsidR="00981318" w:rsidRPr="00EA7772" w:rsidTr="00981318">
        <w:tc>
          <w:tcPr>
            <w:cnfStyle w:val="001000000000" w:firstRow="0" w:lastRow="0" w:firstColumn="1" w:lastColumn="0" w:oddVBand="0" w:evenVBand="0" w:oddHBand="0" w:evenHBand="0" w:firstRowFirstColumn="0" w:firstRowLastColumn="0" w:lastRowFirstColumn="0" w:lastRowLastColumn="0"/>
            <w:tcW w:w="9026" w:type="dxa"/>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lastRenderedPageBreak/>
              <w:t>Öğretim Elemanları — Ders alan bilgisi</w:t>
            </w:r>
          </w:p>
        </w:tc>
      </w:tr>
      <w:tr w:rsidR="00981318" w:rsidRPr="00EA7772" w:rsidTr="0098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Mezunlar — Sektördeki ihtiyaçlar, beceri/yeterlilik ihtiyaçları</w:t>
            </w:r>
          </w:p>
        </w:tc>
      </w:tr>
      <w:tr w:rsidR="00981318" w:rsidRPr="00EA7772" w:rsidTr="00981318">
        <w:tc>
          <w:tcPr>
            <w:cnfStyle w:val="001000000000" w:firstRow="0" w:lastRow="0" w:firstColumn="1" w:lastColumn="0" w:oddVBand="0" w:evenVBand="0" w:oddHBand="0" w:evenHBand="0" w:firstRowFirstColumn="0" w:firstRowLastColumn="0" w:lastRowFirstColumn="0" w:lastRowLastColumn="0"/>
            <w:tcW w:w="9026" w:type="dxa"/>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İşverenler — Piyasa beklentileri, yetkinlik gereksinimleri</w:t>
            </w:r>
          </w:p>
        </w:tc>
      </w:tr>
      <w:tr w:rsidR="00981318" w:rsidRPr="00EA7772" w:rsidTr="0098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Sivil Toplum Kuruluşları — Toplumsal sorumluluk, etik beklentiler</w:t>
            </w:r>
          </w:p>
        </w:tc>
      </w:tr>
    </w:tbl>
    <w:p w:rsidR="00981318" w:rsidRPr="00EA7772" w:rsidRDefault="00981318">
      <w:pPr>
        <w:spacing w:before="160" w:after="8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3. Program Eğitim Amaçlarının Belirlenmesi</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Program eğitim amaçları; mezunların yakın bir gelecekte erişmeleri istenen kariyer hedeflerini ve mesleki beklentileri tanımlayan genel ifadelerdir. Aşağıdaki unsurlar göz önünde bulundurulmalıdır: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Gaziantep Üniversitesi misyon, vizyon ve stratejik hedefleri ve stratejik planı</w:t>
      </w:r>
      <w:r w:rsidR="00191D6B" w:rsidRPr="00EA7772">
        <w:rPr>
          <w:rFonts w:ascii="Times New Roman" w:eastAsia="Times New Roman" w:hAnsi="Times New Roman" w:cs="Times New Roman"/>
          <w:color w:val="000000"/>
          <w:sz w:val="24"/>
          <w:szCs w:val="24"/>
        </w:rPr>
        <w:t>,</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 xml:space="preserve">İlgili fakülte/enstitü/yüksekokul/MYO'nun </w:t>
      </w:r>
      <w:r w:rsidR="00191D6B" w:rsidRPr="00EA7772">
        <w:rPr>
          <w:rFonts w:ascii="Times New Roman" w:eastAsia="Times New Roman" w:hAnsi="Times New Roman" w:cs="Times New Roman"/>
          <w:color w:val="000000"/>
          <w:sz w:val="24"/>
          <w:szCs w:val="24"/>
        </w:rPr>
        <w:t xml:space="preserve">(varsa) </w:t>
      </w:r>
      <w:r w:rsidRPr="00EA7772">
        <w:rPr>
          <w:rFonts w:ascii="Times New Roman" w:eastAsia="Times New Roman" w:hAnsi="Times New Roman" w:cs="Times New Roman"/>
          <w:color w:val="000000"/>
          <w:sz w:val="24"/>
          <w:szCs w:val="24"/>
        </w:rPr>
        <w:t>misyon</w:t>
      </w:r>
      <w:r w:rsidR="00191D6B" w:rsidRPr="00EA7772">
        <w:rPr>
          <w:rFonts w:ascii="Times New Roman" w:eastAsia="Times New Roman" w:hAnsi="Times New Roman" w:cs="Times New Roman"/>
          <w:color w:val="000000"/>
          <w:sz w:val="24"/>
          <w:szCs w:val="24"/>
        </w:rPr>
        <w:t>,</w:t>
      </w:r>
      <w:r w:rsidRPr="00EA7772">
        <w:rPr>
          <w:rFonts w:ascii="Times New Roman" w:eastAsia="Times New Roman" w:hAnsi="Times New Roman" w:cs="Times New Roman"/>
          <w:color w:val="000000"/>
          <w:sz w:val="24"/>
          <w:szCs w:val="24"/>
        </w:rPr>
        <w:t xml:space="preserve"> vizyonu</w:t>
      </w:r>
      <w:r w:rsidR="00191D6B" w:rsidRPr="00EA7772">
        <w:rPr>
          <w:rFonts w:ascii="Times New Roman" w:eastAsia="Times New Roman" w:hAnsi="Times New Roman" w:cs="Times New Roman"/>
          <w:color w:val="000000"/>
          <w:sz w:val="24"/>
          <w:szCs w:val="24"/>
        </w:rPr>
        <w:t xml:space="preserve"> ve temel değerleri,</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İç ve dış paydaş</w:t>
      </w:r>
      <w:r w:rsidR="00191D6B" w:rsidRPr="00EA7772">
        <w:rPr>
          <w:rFonts w:ascii="Times New Roman" w:eastAsia="Times New Roman" w:hAnsi="Times New Roman" w:cs="Times New Roman"/>
          <w:color w:val="000000"/>
          <w:sz w:val="24"/>
          <w:szCs w:val="24"/>
        </w:rPr>
        <w:t xml:space="preserve"> geri bildirimleri</w:t>
      </w:r>
      <w:r w:rsidR="007E202E" w:rsidRPr="00EA7772">
        <w:rPr>
          <w:rFonts w:ascii="Times New Roman" w:eastAsia="Times New Roman" w:hAnsi="Times New Roman" w:cs="Times New Roman"/>
          <w:color w:val="000000"/>
          <w:sz w:val="24"/>
          <w:szCs w:val="24"/>
        </w:rPr>
        <w:t>.</w:t>
      </w: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4. Program Yeterliliklerinin Belirlenmesi</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Program yeterlilikleri, mezun öğrencinin programı tamamladıktan sonra sahip olması beklenen bilgi, beceri ve yetkinlikleri açıklar. Aşağıdaki kriterlere uyulması zorunludur:</w:t>
      </w:r>
    </w:p>
    <w:p w:rsidR="00981318" w:rsidRPr="00EA7772" w:rsidRDefault="00981318">
      <w:pPr>
        <w:spacing w:before="60" w:after="40"/>
        <w:rPr>
          <w:rFonts w:ascii="Times New Roman" w:eastAsia="Times New Roman" w:hAnsi="Times New Roman" w:cs="Times New Roman"/>
          <w:sz w:val="24"/>
          <w:szCs w:val="24"/>
        </w:rPr>
      </w:pPr>
    </w:p>
    <w:tbl>
      <w:tblPr>
        <w:tblStyle w:val="a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981318" w:rsidRPr="00EA7772">
        <w:tc>
          <w:tcPr>
            <w:tcW w:w="9026" w:type="dxa"/>
            <w:tcBorders>
              <w:top w:val="single" w:sz="6" w:space="0" w:color="C05E00"/>
              <w:left w:val="single" w:sz="6" w:space="0" w:color="C05E00"/>
              <w:bottom w:val="single" w:sz="6" w:space="0" w:color="C05E00"/>
              <w:right w:val="single" w:sz="6" w:space="0" w:color="C05E00"/>
            </w:tcBorders>
            <w:shd w:val="clear" w:color="auto" w:fill="C05E00"/>
            <w:tcMar>
              <w:top w:w="100" w:type="dxa"/>
              <w:left w:w="180" w:type="dxa"/>
              <w:bottom w:w="10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Program Yeterlilikleri Yazım Kriterleri</w:t>
            </w:r>
          </w:p>
        </w:tc>
      </w:tr>
      <w:tr w:rsidR="00981318" w:rsidRPr="00EA7772">
        <w:tc>
          <w:tcPr>
            <w:tcW w:w="9026" w:type="dxa"/>
            <w:tcBorders>
              <w:top w:val="single" w:sz="6" w:space="0" w:color="C05E00"/>
              <w:left w:val="single" w:sz="6" w:space="0" w:color="C05E00"/>
              <w:bottom w:val="single" w:sz="6" w:space="0" w:color="C05E00"/>
              <w:right w:val="single" w:sz="6" w:space="0" w:color="C05E00"/>
            </w:tcBorders>
            <w:shd w:val="clear" w:color="auto" w:fill="F5F5F5"/>
            <w:tcMar>
              <w:top w:w="80" w:type="dxa"/>
              <w:left w:w="200" w:type="dxa"/>
              <w:bottom w:w="80" w:type="dxa"/>
              <w:right w:w="180" w:type="dxa"/>
            </w:tcMar>
          </w:tcPr>
          <w:p w:rsidR="00981318" w:rsidRPr="00EA7772" w:rsidRDefault="00D6567F" w:rsidP="00854BA1">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Sayı: 10 ile 15 madde arasında olmalıdır</w:t>
            </w:r>
            <w:r w:rsidR="00854BA1" w:rsidRPr="00EA7772">
              <w:rPr>
                <w:rFonts w:ascii="Times New Roman" w:eastAsia="Times New Roman" w:hAnsi="Times New Roman" w:cs="Times New Roman"/>
                <w:sz w:val="24"/>
                <w:szCs w:val="24"/>
              </w:rPr>
              <w:t>.</w:t>
            </w:r>
          </w:p>
        </w:tc>
      </w:tr>
      <w:tr w:rsidR="00981318" w:rsidRPr="00EA7772">
        <w:tc>
          <w:tcPr>
            <w:tcW w:w="9026" w:type="dxa"/>
            <w:tcBorders>
              <w:top w:val="single" w:sz="6" w:space="0" w:color="C05E00"/>
              <w:left w:val="single" w:sz="6" w:space="0" w:color="C05E00"/>
              <w:bottom w:val="single" w:sz="6" w:space="0" w:color="C05E00"/>
              <w:right w:val="single" w:sz="6" w:space="0" w:color="C05E00"/>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Ölçülebilir: Gözlenebilir eylem fiilleri ile ifade edilmeli.</w:t>
            </w:r>
          </w:p>
        </w:tc>
      </w:tr>
      <w:tr w:rsidR="00981318" w:rsidRPr="00EA7772">
        <w:tc>
          <w:tcPr>
            <w:tcW w:w="9026" w:type="dxa"/>
            <w:tcBorders>
              <w:top w:val="single" w:sz="6" w:space="0" w:color="C05E00"/>
              <w:left w:val="single" w:sz="6" w:space="0" w:color="C05E00"/>
              <w:bottom w:val="single" w:sz="6" w:space="0" w:color="C05E00"/>
              <w:right w:val="single" w:sz="6" w:space="0" w:color="C05E00"/>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Gerçekçi: Programın koşullarında ulaşılabilir nitelikte olmalı.</w:t>
            </w:r>
          </w:p>
        </w:tc>
      </w:tr>
      <w:tr w:rsidR="00981318" w:rsidRPr="00EA7772">
        <w:tc>
          <w:tcPr>
            <w:tcW w:w="9026" w:type="dxa"/>
            <w:tcBorders>
              <w:top w:val="single" w:sz="6" w:space="0" w:color="C05E00"/>
              <w:left w:val="single" w:sz="6" w:space="0" w:color="C05E00"/>
              <w:bottom w:val="single" w:sz="6" w:space="0" w:color="C05E00"/>
              <w:right w:val="single" w:sz="6" w:space="0" w:color="C05E00"/>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TYYÇ Uyumu: Bilgi, beceri ve yetkinlik kategorileriyle eşleşmeli.</w:t>
            </w:r>
          </w:p>
        </w:tc>
      </w:tr>
      <w:tr w:rsidR="00981318" w:rsidRPr="00EA7772">
        <w:tc>
          <w:tcPr>
            <w:tcW w:w="9026" w:type="dxa"/>
            <w:tcBorders>
              <w:top w:val="single" w:sz="6" w:space="0" w:color="C05E00"/>
              <w:left w:val="single" w:sz="6" w:space="0" w:color="C05E00"/>
              <w:bottom w:val="single" w:sz="6" w:space="0" w:color="C05E00"/>
              <w:right w:val="single" w:sz="6" w:space="0" w:color="C05E00"/>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Bloom Taksonomisi: Bilişsel, duyuşsal ve psikomotor alana yer vermeli.</w:t>
            </w:r>
          </w:p>
        </w:tc>
      </w:tr>
      <w:tr w:rsidR="00981318" w:rsidRPr="00EA7772">
        <w:tc>
          <w:tcPr>
            <w:tcW w:w="9026" w:type="dxa"/>
            <w:tcBorders>
              <w:top w:val="single" w:sz="6" w:space="0" w:color="C05E00"/>
              <w:left w:val="single" w:sz="6" w:space="0" w:color="C05E00"/>
              <w:bottom w:val="single" w:sz="6" w:space="0" w:color="C05E00"/>
              <w:right w:val="single" w:sz="6" w:space="0" w:color="C05E00"/>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Tek Eylem: Her maddede tek bir davranış ya da eylem belirtilmeli.</w:t>
            </w:r>
          </w:p>
        </w:tc>
      </w:tr>
      <w:tr w:rsidR="00981318" w:rsidRPr="00EA7772">
        <w:tc>
          <w:tcPr>
            <w:tcW w:w="9026" w:type="dxa"/>
            <w:tcBorders>
              <w:top w:val="single" w:sz="6" w:space="0" w:color="C05E00"/>
              <w:left w:val="single" w:sz="6" w:space="0" w:color="C05E00"/>
              <w:bottom w:val="single" w:sz="6" w:space="0" w:color="C05E00"/>
              <w:right w:val="single" w:sz="6" w:space="0" w:color="C05E00"/>
            </w:tcBorders>
            <w:shd w:val="clear" w:color="auto" w:fill="F5F5F5"/>
            <w:tcMar>
              <w:top w:w="80" w:type="dxa"/>
              <w:left w:w="200" w:type="dxa"/>
              <w:bottom w:w="8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Dil: Türkçe ve İngilizce olarak hazırlanmalı.</w:t>
            </w:r>
          </w:p>
        </w:tc>
      </w:tr>
    </w:tbl>
    <w:p w:rsidR="00981318" w:rsidRPr="00EA7772" w:rsidRDefault="00D6567F">
      <w:pPr>
        <w:rPr>
          <w:rFonts w:ascii="Times New Roman" w:eastAsia="Times New Roman" w:hAnsi="Times New Roman" w:cs="Times New Roman"/>
          <w:sz w:val="24"/>
          <w:szCs w:val="24"/>
        </w:rPr>
      </w:pPr>
      <w:r w:rsidRPr="00EA7772">
        <w:rPr>
          <w:rFonts w:ascii="Times New Roman" w:hAnsi="Times New Roman" w:cs="Times New Roman"/>
          <w:sz w:val="24"/>
          <w:szCs w:val="24"/>
        </w:rPr>
        <w:br w:type="page"/>
      </w:r>
    </w:p>
    <w:p w:rsidR="00981318" w:rsidRPr="00EA7772" w:rsidRDefault="00D6567F" w:rsidP="00FC422B">
      <w:pPr>
        <w:pStyle w:val="Balk1"/>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lastRenderedPageBreak/>
        <w:t>BÖLÜM III</w:t>
      </w:r>
    </w:p>
    <w:p w:rsidR="00981318" w:rsidRPr="00EA7772" w:rsidRDefault="00D6567F" w:rsidP="00FC422B">
      <w:pPr>
        <w:pStyle w:val="Balk1"/>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BLOOM TAKSONOMİSİ</w:t>
      </w:r>
    </w:p>
    <w:p w:rsidR="00981318" w:rsidRPr="00EA7772" w:rsidRDefault="00981318">
      <w:pPr>
        <w:spacing w:before="60" w:after="60"/>
        <w:rPr>
          <w:rFonts w:ascii="Times New Roman" w:eastAsia="Times New Roman" w:hAnsi="Times New Roman" w:cs="Times New Roman"/>
          <w:sz w:val="24"/>
          <w:szCs w:val="24"/>
        </w:rPr>
      </w:pP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Bloom Taksonomisi, öğrenme çıktılarını sınıflandırmak için kullanılan evrensel bir çerçevedir. Öğrencilerin gelişiminin farklı boyutlarını kapsar ve eğitimcilere kapsamlı öğrenme deneyimleri tasarlamada rehberlik eder. Ders kazanımları yazılırken bilişsel, duyuşsal ve psikomotor alanlardaki dengeye dikkat edilmesi zorunludur.</w:t>
      </w:r>
    </w:p>
    <w:p w:rsidR="00981318" w:rsidRPr="00EA7772" w:rsidRDefault="00981318">
      <w:pPr>
        <w:spacing w:before="60" w:after="6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A. Bilişsel Alan (Bilişsel Taksonomi)</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Bloom (1956) tarafından geliştirilen ve Anderson &amp; Krathwohl (2001) tarafından revize edilen bilişsel taksonomi, entelektüel beceriler ve bilgi edinimi üzerine odaklanır. Altı hiyerarşik basamaktan oluşur ve basitten karmaşığa doğru bir sıra izler.</w:t>
      </w:r>
    </w:p>
    <w:p w:rsidR="00981318" w:rsidRPr="00EA7772" w:rsidRDefault="00981318">
      <w:pPr>
        <w:spacing w:before="80" w:after="40"/>
        <w:rPr>
          <w:rFonts w:ascii="Times New Roman" w:eastAsia="Times New Roman" w:hAnsi="Times New Roman" w:cs="Times New Roman"/>
          <w:sz w:val="24"/>
          <w:szCs w:val="24"/>
        </w:rPr>
      </w:pPr>
    </w:p>
    <w:tbl>
      <w:tblPr>
        <w:tblStyle w:val="a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4"/>
        <w:gridCol w:w="2094"/>
        <w:gridCol w:w="1902"/>
        <w:gridCol w:w="2576"/>
      </w:tblGrid>
      <w:tr w:rsidR="00981318" w:rsidRPr="00EA7772">
        <w:tc>
          <w:tcPr>
            <w:tcW w:w="2454"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Basamak</w:t>
            </w:r>
          </w:p>
        </w:tc>
        <w:tc>
          <w:tcPr>
            <w:tcW w:w="2094"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Açıklama</w:t>
            </w:r>
          </w:p>
        </w:tc>
        <w:tc>
          <w:tcPr>
            <w:tcW w:w="1902"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Örnek Kazanım</w:t>
            </w:r>
          </w:p>
        </w:tc>
        <w:tc>
          <w:tcPr>
            <w:tcW w:w="2576"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Örnek Fiiller</w:t>
            </w:r>
          </w:p>
        </w:tc>
      </w:tr>
      <w:tr w:rsidR="00981318" w:rsidRPr="00EA7772">
        <w:tc>
          <w:tcPr>
            <w:tcW w:w="245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1 — HATIRLAMAK</w:t>
            </w:r>
          </w:p>
        </w:tc>
        <w:tc>
          <w:tcPr>
            <w:tcW w:w="209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Gerçekleri ve temel kavramları uzun süreli bellekten geri getirme. Öğrenilen kavramları, olguları, ilkeleri, teorileri anımsama.</w:t>
            </w:r>
          </w:p>
        </w:tc>
        <w:tc>
          <w:tcPr>
            <w:tcW w:w="1902"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Öğrenciler Scrum sürecinin beş temel etkinliğini listeler.</w:t>
            </w:r>
          </w:p>
        </w:tc>
        <w:tc>
          <w:tcPr>
            <w:tcW w:w="257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tanır, isimlendirir, listeler, tanımlar, betimler, sıralar, söyler, eşleştirir, işaret eder</w:t>
            </w:r>
          </w:p>
        </w:tc>
      </w:tr>
      <w:tr w:rsidR="00981318" w:rsidRPr="00EA7772">
        <w:tc>
          <w:tcPr>
            <w:tcW w:w="245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2 — ANLAMAK</w:t>
            </w:r>
          </w:p>
        </w:tc>
        <w:tc>
          <w:tcPr>
            <w:tcW w:w="209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Farklı kaynaklardan anlam çıkarma. Kavramları kendi cümleleriyle açıklama, özetleme ve yorumlama.</w:t>
            </w:r>
          </w:p>
        </w:tc>
        <w:tc>
          <w:tcPr>
            <w:tcW w:w="1902"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Öğrenciler bir sistemin mimari diyagramını okur ve açıklar.</w:t>
            </w:r>
          </w:p>
        </w:tc>
        <w:tc>
          <w:tcPr>
            <w:tcW w:w="2576"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açıklar, yorumlar, özetler, karşılaştırır, çevirir, örnek verir, tahmin eder, tartışır, sınıflar</w:t>
            </w:r>
          </w:p>
        </w:tc>
      </w:tr>
      <w:tr w:rsidR="00981318" w:rsidRPr="00EA7772">
        <w:tc>
          <w:tcPr>
            <w:tcW w:w="245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3 — UYGULAMAK</w:t>
            </w:r>
          </w:p>
        </w:tc>
        <w:tc>
          <w:tcPr>
            <w:tcW w:w="209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Öğrenilen bilgi ve yöntemleri belirli bir durumda kullanma, hayata geçirme.</w:t>
            </w:r>
          </w:p>
        </w:tc>
        <w:tc>
          <w:tcPr>
            <w:tcW w:w="1902"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Öğrenciler Python kullanarak bir veri analizi problemi çözer.</w:t>
            </w:r>
          </w:p>
        </w:tc>
        <w:tc>
          <w:tcPr>
            <w:tcW w:w="257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uygular, kullanır, çözer, hesaplar, planlar, gösterir, yürütür, hazırlar, dener</w:t>
            </w:r>
          </w:p>
        </w:tc>
      </w:tr>
      <w:tr w:rsidR="00981318" w:rsidRPr="00EA7772">
        <w:tc>
          <w:tcPr>
            <w:tcW w:w="245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29319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4 — ÇÖZÜMLEMEK</w:t>
            </w:r>
          </w:p>
        </w:tc>
        <w:tc>
          <w:tcPr>
            <w:tcW w:w="209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xml:space="preserve">Materyali bileşenlerine ayırma; parçaların </w:t>
            </w:r>
            <w:r w:rsidRPr="00EA7772">
              <w:rPr>
                <w:rFonts w:ascii="Times New Roman" w:eastAsia="Times New Roman" w:hAnsi="Times New Roman" w:cs="Times New Roman"/>
                <w:sz w:val="24"/>
                <w:szCs w:val="24"/>
              </w:rPr>
              <w:lastRenderedPageBreak/>
              <w:t>birbirleriyle ve bütünle ilişkisini belirleme.</w:t>
            </w:r>
          </w:p>
        </w:tc>
        <w:tc>
          <w:tcPr>
            <w:tcW w:w="1902"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lastRenderedPageBreak/>
              <w:t xml:space="preserve">Öğrenciler bir cümlenin ögeleri arasındaki </w:t>
            </w:r>
            <w:r w:rsidRPr="00EA7772">
              <w:rPr>
                <w:rFonts w:ascii="Times New Roman" w:eastAsia="Times New Roman" w:hAnsi="Times New Roman" w:cs="Times New Roman"/>
                <w:sz w:val="24"/>
                <w:szCs w:val="24"/>
              </w:rPr>
              <w:lastRenderedPageBreak/>
              <w:t>ilişkileri tespit eder.</w:t>
            </w:r>
          </w:p>
        </w:tc>
        <w:tc>
          <w:tcPr>
            <w:tcW w:w="2576"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lastRenderedPageBreak/>
              <w:t xml:space="preserve">analiz eder, bölümler, ayırır, ilişkilendirir, </w:t>
            </w:r>
            <w:r w:rsidRPr="00EA7772">
              <w:rPr>
                <w:rFonts w:ascii="Times New Roman" w:eastAsia="Times New Roman" w:hAnsi="Times New Roman" w:cs="Times New Roman"/>
                <w:sz w:val="24"/>
                <w:szCs w:val="24"/>
              </w:rPr>
              <w:lastRenderedPageBreak/>
              <w:t>karşılaştırır, kategorize eder, neden-sonuç kurar</w:t>
            </w:r>
          </w:p>
        </w:tc>
      </w:tr>
      <w:tr w:rsidR="00981318" w:rsidRPr="00EA7772">
        <w:tc>
          <w:tcPr>
            <w:tcW w:w="245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lastRenderedPageBreak/>
              <w:t>5 — DEĞERLENDİRMEK</w:t>
            </w:r>
          </w:p>
        </w:tc>
        <w:tc>
          <w:tcPr>
            <w:tcW w:w="209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Belirli ölçüt ve standartlara göre yargıya ulaşma, hüküm verme, eleştirme.</w:t>
            </w:r>
          </w:p>
        </w:tc>
        <w:tc>
          <w:tcPr>
            <w:tcW w:w="1902"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Öğrenciler bir araştırma makalesinin metodolojik geçerliliğini değerlendirir.</w:t>
            </w:r>
          </w:p>
        </w:tc>
        <w:tc>
          <w:tcPr>
            <w:tcW w:w="257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değerlendirir, yargıda bulunur, eleştirir, karar verir, gerekçelendirir, karşılaştırır, destekler</w:t>
            </w:r>
          </w:p>
        </w:tc>
      </w:tr>
      <w:tr w:rsidR="00981318" w:rsidRPr="00EA7772">
        <w:tc>
          <w:tcPr>
            <w:tcW w:w="245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6 — YARATMAK</w:t>
            </w:r>
          </w:p>
        </w:tc>
        <w:tc>
          <w:tcPr>
            <w:tcW w:w="209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Ögeleri tutarlı ya da işlevsel bir yapıda bir araya getirme; özgün ürün veya yöntem geliştirme.</w:t>
            </w:r>
          </w:p>
        </w:tc>
        <w:tc>
          <w:tcPr>
            <w:tcW w:w="1902"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Öğrenciler toplumsal bir sorunu çözmek için yenilikçi bir proje tasarlar.</w:t>
            </w:r>
          </w:p>
        </w:tc>
        <w:tc>
          <w:tcPr>
            <w:tcW w:w="2576"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tasarlar, oluşturur, üretir, önerir, planlar, birleştirir, geliştirir, inşa eder, yazar</w:t>
            </w:r>
          </w:p>
        </w:tc>
      </w:tr>
    </w:tbl>
    <w:p w:rsidR="00981318" w:rsidRPr="00EA7772" w:rsidRDefault="00981318">
      <w:pPr>
        <w:spacing w:before="120" w:after="60"/>
        <w:rPr>
          <w:rFonts w:ascii="Times New Roman" w:eastAsia="Times New Roman" w:hAnsi="Times New Roman" w:cs="Times New Roman"/>
          <w:sz w:val="24"/>
          <w:szCs w:val="24"/>
        </w:rPr>
      </w:pPr>
    </w:p>
    <w:tbl>
      <w:tblPr>
        <w:tblStyle w:val="a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80" w:type="dxa"/>
              <w:bottom w:w="10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 Alan İçin Önemli Notlar</w:t>
            </w:r>
          </w:p>
        </w:tc>
      </w:tr>
      <w:tr w:rsidR="00981318" w:rsidRPr="00EA7772">
        <w:tc>
          <w:tcPr>
            <w:tcW w:w="9026" w:type="dxa"/>
            <w:tcBorders>
              <w:top w:val="nil"/>
              <w:left w:val="single" w:sz="6" w:space="0" w:color="1B3A6B"/>
              <w:bottom w:val="nil"/>
              <w:right w:val="nil"/>
            </w:tcBorders>
            <w:shd w:val="clear" w:color="auto" w:fill="D6E4F0"/>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Basamaklar hiyerarşiktir; üst basamak becerileri alt basamakları kapsar.</w:t>
            </w:r>
          </w:p>
        </w:tc>
      </w:tr>
      <w:tr w:rsidR="00981318" w:rsidRPr="00EA7772">
        <w:tc>
          <w:tcPr>
            <w:tcW w:w="9026" w:type="dxa"/>
            <w:tcBorders>
              <w:top w:val="nil"/>
              <w:left w:val="single" w:sz="6" w:space="0" w:color="1B3A6B"/>
              <w:bottom w:val="nil"/>
              <w:right w:val="nil"/>
            </w:tcBorders>
            <w:shd w:val="clear" w:color="auto" w:fill="D6E4F0"/>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Her ders için tüm basamakları kapsama zorunluluğu yoktur; dersin düzeyine uygun seçim yapılmalıdır.</w:t>
            </w:r>
          </w:p>
        </w:tc>
      </w:tr>
      <w:tr w:rsidR="00981318" w:rsidRPr="00EA7772">
        <w:tc>
          <w:tcPr>
            <w:tcW w:w="9026" w:type="dxa"/>
            <w:tcBorders>
              <w:top w:val="nil"/>
              <w:left w:val="single" w:sz="6" w:space="0" w:color="1B3A6B"/>
              <w:bottom w:val="nil"/>
              <w:right w:val="nil"/>
            </w:tcBorders>
            <w:shd w:val="clear" w:color="auto" w:fill="D6E4F0"/>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Lisansüstü programlarda çözümleme, değerlendirme ve yaratma basamaklarına ağırlık verilmelidir.</w:t>
            </w:r>
          </w:p>
        </w:tc>
      </w:tr>
      <w:tr w:rsidR="00981318" w:rsidRPr="00EA7772">
        <w:tc>
          <w:tcPr>
            <w:tcW w:w="9026" w:type="dxa"/>
            <w:tcBorders>
              <w:top w:val="nil"/>
              <w:left w:val="single" w:sz="6" w:space="0" w:color="1B3A6B"/>
              <w:bottom w:val="nil"/>
              <w:right w:val="nil"/>
            </w:tcBorders>
            <w:shd w:val="clear" w:color="auto" w:fill="D6E4F0"/>
            <w:tcMar>
              <w:top w:w="80" w:type="dxa"/>
              <w:left w:w="200" w:type="dxa"/>
              <w:bottom w:w="80" w:type="dxa"/>
              <w:right w:w="160" w:type="dxa"/>
            </w:tcMar>
          </w:tcPr>
          <w:p w:rsidR="00981318" w:rsidRPr="00EA7772" w:rsidRDefault="00D6567F" w:rsidP="00DB6F27">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Öğrenme çıktıları, derste yapılan değer</w:t>
            </w:r>
            <w:r w:rsidR="00DB6F27">
              <w:rPr>
                <w:rFonts w:ascii="Times New Roman" w:eastAsia="Times New Roman" w:hAnsi="Times New Roman" w:cs="Times New Roman"/>
                <w:sz w:val="24"/>
                <w:szCs w:val="24"/>
              </w:rPr>
              <w:t>lendirmelerle uyumlu olmalıdır.</w:t>
            </w:r>
          </w:p>
        </w:tc>
      </w:tr>
    </w:tbl>
    <w:p w:rsidR="00981318" w:rsidRPr="00EA7772" w:rsidRDefault="00981318">
      <w:pPr>
        <w:spacing w:before="200" w:after="12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B. Duyuşsal Alan (Duyuşsal Taksonomi)</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Krathwohl ve diğerleri (1964) tarafından tanımlanan duyuşsal alan, duygular, değerler, tutumlar ve motivasyon üzerine odaklanır. Beş basamaktan oluşur ve içselleştirmenin derinliği arttıkça basamak düzeyi yükselir.</w:t>
      </w:r>
    </w:p>
    <w:p w:rsidR="00981318" w:rsidRPr="00EA7772" w:rsidRDefault="00981318">
      <w:pPr>
        <w:spacing w:before="80" w:after="40"/>
        <w:rPr>
          <w:rFonts w:ascii="Times New Roman" w:eastAsia="Times New Roman" w:hAnsi="Times New Roman" w:cs="Times New Roman"/>
          <w:sz w:val="24"/>
          <w:szCs w:val="24"/>
        </w:rPr>
      </w:pPr>
    </w:p>
    <w:tbl>
      <w:tblPr>
        <w:tblStyle w:val="a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0"/>
        <w:gridCol w:w="2326"/>
        <w:gridCol w:w="2084"/>
        <w:gridCol w:w="2896"/>
      </w:tblGrid>
      <w:tr w:rsidR="00981318" w:rsidRPr="00EA7772">
        <w:tc>
          <w:tcPr>
            <w:tcW w:w="1720" w:type="dxa"/>
            <w:tcBorders>
              <w:top w:val="single" w:sz="6" w:space="0" w:color="1A7A6E"/>
              <w:left w:val="single" w:sz="6" w:space="0" w:color="1A7A6E"/>
              <w:bottom w:val="single" w:sz="6" w:space="0" w:color="1A7A6E"/>
              <w:right w:val="single" w:sz="6" w:space="0" w:color="1A7A6E"/>
            </w:tcBorders>
            <w:shd w:val="clear" w:color="auto" w:fill="1A7A6E"/>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Basamak</w:t>
            </w:r>
          </w:p>
        </w:tc>
        <w:tc>
          <w:tcPr>
            <w:tcW w:w="2326" w:type="dxa"/>
            <w:tcBorders>
              <w:top w:val="single" w:sz="6" w:space="0" w:color="1A7A6E"/>
              <w:left w:val="single" w:sz="6" w:space="0" w:color="1A7A6E"/>
              <w:bottom w:val="single" w:sz="6" w:space="0" w:color="1A7A6E"/>
              <w:right w:val="single" w:sz="6" w:space="0" w:color="1A7A6E"/>
            </w:tcBorders>
            <w:shd w:val="clear" w:color="auto" w:fill="1A7A6E"/>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Açıklama</w:t>
            </w:r>
          </w:p>
        </w:tc>
        <w:tc>
          <w:tcPr>
            <w:tcW w:w="2084" w:type="dxa"/>
            <w:tcBorders>
              <w:top w:val="single" w:sz="6" w:space="0" w:color="1A7A6E"/>
              <w:left w:val="single" w:sz="6" w:space="0" w:color="1A7A6E"/>
              <w:bottom w:val="single" w:sz="6" w:space="0" w:color="1A7A6E"/>
              <w:right w:val="single" w:sz="6" w:space="0" w:color="1A7A6E"/>
            </w:tcBorders>
            <w:shd w:val="clear" w:color="auto" w:fill="1A7A6E"/>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Örnek Kazanım</w:t>
            </w:r>
          </w:p>
        </w:tc>
        <w:tc>
          <w:tcPr>
            <w:tcW w:w="2896" w:type="dxa"/>
            <w:tcBorders>
              <w:top w:val="single" w:sz="6" w:space="0" w:color="1A7A6E"/>
              <w:left w:val="single" w:sz="6" w:space="0" w:color="1A7A6E"/>
              <w:bottom w:val="single" w:sz="6" w:space="0" w:color="1A7A6E"/>
              <w:right w:val="single" w:sz="6" w:space="0" w:color="1A7A6E"/>
            </w:tcBorders>
            <w:shd w:val="clear" w:color="auto" w:fill="1A7A6E"/>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Örnek Fiiller</w:t>
            </w:r>
          </w:p>
        </w:tc>
      </w:tr>
      <w:tr w:rsidR="00981318" w:rsidRPr="00EA7772">
        <w:tc>
          <w:tcPr>
            <w:tcW w:w="172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1 — ALMA</w:t>
            </w:r>
          </w:p>
        </w:tc>
        <w:tc>
          <w:tcPr>
            <w:tcW w:w="232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Farkında olma ve duyma isteği. Uyarıcının farkına varma, dikkat etme.</w:t>
            </w:r>
          </w:p>
        </w:tc>
        <w:tc>
          <w:tcPr>
            <w:tcW w:w="208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mesleki etik ilkelerine ilgi duyar.</w:t>
            </w:r>
          </w:p>
        </w:tc>
        <w:tc>
          <w:tcPr>
            <w:tcW w:w="289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farkına varır, ilgi duyar, merak eder, duyarlı olur, takip eder, dikkat eder</w:t>
            </w:r>
          </w:p>
        </w:tc>
      </w:tr>
      <w:tr w:rsidR="00981318" w:rsidRPr="00EA7772">
        <w:tc>
          <w:tcPr>
            <w:tcW w:w="172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lastRenderedPageBreak/>
              <w:t>2 — TEPKİDE BULUNMA</w:t>
            </w:r>
          </w:p>
        </w:tc>
        <w:tc>
          <w:tcPr>
            <w:tcW w:w="2326"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Farkında olmanın ötesinde, bilgi ya da uyarıcıya aktif tepki verme ve katılma.</w:t>
            </w:r>
          </w:p>
        </w:tc>
        <w:tc>
          <w:tcPr>
            <w:tcW w:w="208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sınıftaki grup tartışmalarına gönüllü olarak katılır.</w:t>
            </w:r>
          </w:p>
        </w:tc>
        <w:tc>
          <w:tcPr>
            <w:tcW w:w="2896"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razı olur, gönüllü olur, katılır, onaylar, kabul eder, yardım eder, karşılık verir</w:t>
            </w:r>
          </w:p>
        </w:tc>
      </w:tr>
      <w:tr w:rsidR="00981318" w:rsidRPr="00EA7772">
        <w:tc>
          <w:tcPr>
            <w:tcW w:w="172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3 — DEĞER VERME</w:t>
            </w:r>
          </w:p>
        </w:tc>
        <w:tc>
          <w:tcPr>
            <w:tcW w:w="232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Belirli bir değeri benimseme ve o değere tutarlı biçimde bağlı kalma.</w:t>
            </w:r>
          </w:p>
        </w:tc>
        <w:tc>
          <w:tcPr>
            <w:tcW w:w="208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çevresel sürdürülebilirliğe olan bağlılığını davranışlarıyla ortaya koyar.</w:t>
            </w:r>
          </w:p>
        </w:tc>
        <w:tc>
          <w:tcPr>
            <w:tcW w:w="289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değeri kabul eder, takdir eder, destekler, savunur, önemser, saygı duyar, sahiplenir</w:t>
            </w:r>
          </w:p>
        </w:tc>
      </w:tr>
      <w:tr w:rsidR="00981318" w:rsidRPr="00EA7772">
        <w:tc>
          <w:tcPr>
            <w:tcW w:w="172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4 — ÖRGÜTLEME</w:t>
            </w:r>
          </w:p>
        </w:tc>
        <w:tc>
          <w:tcPr>
            <w:tcW w:w="2326"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Farklı değerleri önceliklere göre düzenleyerek içselleştirme; çatışan değerleri çözümleme.</w:t>
            </w:r>
          </w:p>
        </w:tc>
        <w:tc>
          <w:tcPr>
            <w:tcW w:w="208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bireysel hak ve toplumsal sorumluluk arasında denge kurar.</w:t>
            </w:r>
          </w:p>
        </w:tc>
        <w:tc>
          <w:tcPr>
            <w:tcW w:w="2896"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örgütler, formüle eder, kararlılık gösterir, düzenler, hayata geçirir, değerleri kuramlaştırır</w:t>
            </w:r>
          </w:p>
        </w:tc>
      </w:tr>
      <w:tr w:rsidR="00981318" w:rsidRPr="00EA7772">
        <w:tc>
          <w:tcPr>
            <w:tcW w:w="172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5 — KİŞİLİK HALİNE GETİRME</w:t>
            </w:r>
          </w:p>
        </w:tc>
        <w:tc>
          <w:tcPr>
            <w:tcW w:w="232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Değerlerin dünya görüşünü oluşturması; içselleştirilen değerlerle tutarlı ve otomatik hareket.</w:t>
            </w:r>
          </w:p>
        </w:tc>
        <w:tc>
          <w:tcPr>
            <w:tcW w:w="208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etik davranış ilkelerini her koşulda kalıcı bir alışkanlık olarak sergiler.</w:t>
            </w:r>
          </w:p>
        </w:tc>
        <w:tc>
          <w:tcPr>
            <w:tcW w:w="289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kişilik haline getirir, alışkanlık edinir, otomatik yapar, yaşam felsefesi haline getirir</w:t>
            </w:r>
          </w:p>
        </w:tc>
      </w:tr>
    </w:tbl>
    <w:p w:rsidR="00981318" w:rsidRPr="00EA7772" w:rsidRDefault="00981318">
      <w:pPr>
        <w:spacing w:before="120" w:after="60"/>
        <w:rPr>
          <w:rFonts w:ascii="Times New Roman" w:eastAsia="Times New Roman" w:hAnsi="Times New Roman" w:cs="Times New Roman"/>
          <w:sz w:val="24"/>
          <w:szCs w:val="24"/>
        </w:rPr>
      </w:pPr>
    </w:p>
    <w:tbl>
      <w:tblPr>
        <w:tblStyle w:val="a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981318" w:rsidRPr="00EA7772">
        <w:tc>
          <w:tcPr>
            <w:tcW w:w="9026" w:type="dxa"/>
            <w:tcBorders>
              <w:top w:val="single" w:sz="6" w:space="0" w:color="1A7A6E"/>
              <w:left w:val="single" w:sz="6" w:space="0" w:color="1A7A6E"/>
              <w:bottom w:val="single" w:sz="6" w:space="0" w:color="1A7A6E"/>
              <w:right w:val="single" w:sz="6" w:space="0" w:color="1A7A6E"/>
            </w:tcBorders>
            <w:shd w:val="clear" w:color="auto" w:fill="1A7A6E"/>
            <w:tcMar>
              <w:top w:w="100" w:type="dxa"/>
              <w:left w:w="180" w:type="dxa"/>
              <w:bottom w:w="10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Duyuşsal Alan İçin Önemli Notlar</w:t>
            </w:r>
          </w:p>
        </w:tc>
      </w:tr>
      <w:tr w:rsidR="00981318" w:rsidRPr="00EA7772">
        <w:tc>
          <w:tcPr>
            <w:tcW w:w="9026" w:type="dxa"/>
            <w:tcBorders>
              <w:top w:val="nil"/>
              <w:left w:val="single" w:sz="6" w:space="0" w:color="1A7A6E"/>
              <w:bottom w:val="nil"/>
              <w:right w:val="nil"/>
            </w:tcBorders>
            <w:shd w:val="clear" w:color="auto" w:fill="D4EDEA"/>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Duyuşsal kazanımlar ölçülmesi en güç olan alandır; portfolio, gözlem ve öz değerlendirme yöntemleri kullanılabilir.</w:t>
            </w:r>
          </w:p>
        </w:tc>
      </w:tr>
      <w:tr w:rsidR="00981318" w:rsidRPr="00EA7772">
        <w:tc>
          <w:tcPr>
            <w:tcW w:w="9026" w:type="dxa"/>
            <w:tcBorders>
              <w:top w:val="nil"/>
              <w:left w:val="single" w:sz="6" w:space="0" w:color="1A7A6E"/>
              <w:bottom w:val="nil"/>
              <w:right w:val="nil"/>
            </w:tcBorders>
            <w:shd w:val="clear" w:color="auto" w:fill="D4EDEA"/>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Meslek etiği, takım çalışmasına yatkınlık ve liderlik gibi yetkinlikler duyuşsal alana girer.</w:t>
            </w:r>
          </w:p>
        </w:tc>
      </w:tr>
      <w:tr w:rsidR="00981318" w:rsidRPr="00EA7772">
        <w:tc>
          <w:tcPr>
            <w:tcW w:w="9026" w:type="dxa"/>
            <w:tcBorders>
              <w:top w:val="nil"/>
              <w:left w:val="single" w:sz="6" w:space="0" w:color="1A7A6E"/>
              <w:bottom w:val="nil"/>
              <w:right w:val="nil"/>
            </w:tcBorders>
            <w:shd w:val="clear" w:color="auto" w:fill="D4EDEA"/>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Program yeterliliklerinde en az 2-3 duyuşsal çıktıya yer verilmesi önerilir.</w:t>
            </w:r>
          </w:p>
        </w:tc>
      </w:tr>
      <w:tr w:rsidR="00981318" w:rsidRPr="00EA7772">
        <w:tc>
          <w:tcPr>
            <w:tcW w:w="9026" w:type="dxa"/>
            <w:tcBorders>
              <w:top w:val="nil"/>
              <w:left w:val="single" w:sz="6" w:space="0" w:color="1A7A6E"/>
              <w:bottom w:val="nil"/>
              <w:right w:val="nil"/>
            </w:tcBorders>
            <w:shd w:val="clear" w:color="auto" w:fill="D4EDEA"/>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Duyuşsal kazanımlar uzun vadeli eğitim süreciyle gelişir; tek bir dersle sınırlandırılmamalıdır.</w:t>
            </w:r>
          </w:p>
        </w:tc>
      </w:tr>
    </w:tbl>
    <w:p w:rsidR="00981318" w:rsidRPr="00EA7772" w:rsidRDefault="00981318">
      <w:pPr>
        <w:spacing w:before="200" w:after="12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C. Psikomotor Alan (Psikomotor Taksonomi)</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Simpson (1966) tarafından tanımlanan psikomotor alan, fiziksel beceriler ve motor aktiviteler üzerine odaklanır. Yedi basamaktan oluşur; ilk aşamadan son aşamaya doğru bağımsızlık ve ustalık artar.</w:t>
      </w:r>
    </w:p>
    <w:p w:rsidR="00981318" w:rsidRPr="00EA7772" w:rsidRDefault="00981318">
      <w:pPr>
        <w:spacing w:before="80" w:after="40"/>
        <w:rPr>
          <w:rFonts w:ascii="Times New Roman" w:eastAsia="Times New Roman" w:hAnsi="Times New Roman" w:cs="Times New Roman"/>
          <w:sz w:val="24"/>
          <w:szCs w:val="24"/>
        </w:rPr>
      </w:pPr>
    </w:p>
    <w:tbl>
      <w:tblPr>
        <w:tblStyle w:val="a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2154"/>
        <w:gridCol w:w="2043"/>
        <w:gridCol w:w="2669"/>
      </w:tblGrid>
      <w:tr w:rsidR="00981318" w:rsidRPr="00EA7772">
        <w:tc>
          <w:tcPr>
            <w:tcW w:w="2160" w:type="dxa"/>
            <w:tcBorders>
              <w:top w:val="single" w:sz="6" w:space="0" w:color="C05E00"/>
              <w:left w:val="single" w:sz="6" w:space="0" w:color="C05E00"/>
              <w:bottom w:val="single" w:sz="6" w:space="0" w:color="C05E00"/>
              <w:right w:val="single" w:sz="6" w:space="0" w:color="C05E00"/>
            </w:tcBorders>
            <w:shd w:val="clear" w:color="auto" w:fill="C05E00"/>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Basamak</w:t>
            </w:r>
          </w:p>
        </w:tc>
        <w:tc>
          <w:tcPr>
            <w:tcW w:w="2154" w:type="dxa"/>
            <w:tcBorders>
              <w:top w:val="single" w:sz="6" w:space="0" w:color="C05E00"/>
              <w:left w:val="single" w:sz="6" w:space="0" w:color="C05E00"/>
              <w:bottom w:val="single" w:sz="6" w:space="0" w:color="C05E00"/>
              <w:right w:val="single" w:sz="6" w:space="0" w:color="C05E00"/>
            </w:tcBorders>
            <w:shd w:val="clear" w:color="auto" w:fill="C05E00"/>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Açıklama</w:t>
            </w:r>
          </w:p>
        </w:tc>
        <w:tc>
          <w:tcPr>
            <w:tcW w:w="2043" w:type="dxa"/>
            <w:tcBorders>
              <w:top w:val="single" w:sz="6" w:space="0" w:color="C05E00"/>
              <w:left w:val="single" w:sz="6" w:space="0" w:color="C05E00"/>
              <w:bottom w:val="single" w:sz="6" w:space="0" w:color="C05E00"/>
              <w:right w:val="single" w:sz="6" w:space="0" w:color="C05E00"/>
            </w:tcBorders>
            <w:shd w:val="clear" w:color="auto" w:fill="C05E00"/>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Örnek Kazanım</w:t>
            </w:r>
          </w:p>
        </w:tc>
        <w:tc>
          <w:tcPr>
            <w:tcW w:w="2669" w:type="dxa"/>
            <w:tcBorders>
              <w:top w:val="single" w:sz="6" w:space="0" w:color="C05E00"/>
              <w:left w:val="single" w:sz="6" w:space="0" w:color="C05E00"/>
              <w:bottom w:val="single" w:sz="6" w:space="0" w:color="C05E00"/>
              <w:right w:val="single" w:sz="6" w:space="0" w:color="C05E00"/>
            </w:tcBorders>
            <w:shd w:val="clear" w:color="auto" w:fill="C05E00"/>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Örnek Fiiller</w:t>
            </w:r>
          </w:p>
        </w:tc>
      </w:tr>
      <w:tr w:rsidR="00981318" w:rsidRPr="00EA7772">
        <w:tc>
          <w:tcPr>
            <w:tcW w:w="216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lastRenderedPageBreak/>
              <w:t>1 — ALGILAMA</w:t>
            </w:r>
          </w:p>
        </w:tc>
        <w:tc>
          <w:tcPr>
            <w:tcW w:w="215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Motor aktiviteyi yönlendirmek için uyarıcıları algılama; fiziksel faaliyeti gözlemleme.</w:t>
            </w:r>
          </w:p>
        </w:tc>
        <w:tc>
          <w:tcPr>
            <w:tcW w:w="204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kardiyopulmoner resüsitasyonun (KPR) nasıl yapıldığını gözlemler.</w:t>
            </w:r>
          </w:p>
        </w:tc>
        <w:tc>
          <w:tcPr>
            <w:tcW w:w="2669"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izler, gözler, algılar, fark eder, seçer</w:t>
            </w:r>
          </w:p>
        </w:tc>
      </w:tr>
      <w:tr w:rsidR="00981318" w:rsidRPr="00EA7772">
        <w:tc>
          <w:tcPr>
            <w:tcW w:w="216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2 — HAZIRLIK</w:t>
            </w:r>
          </w:p>
        </w:tc>
        <w:tc>
          <w:tcPr>
            <w:tcW w:w="215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Eylemi gerçekleştirmek için zihinsel, fiziksel ve duygusal hazır oluş.</w:t>
            </w:r>
          </w:p>
        </w:tc>
        <w:tc>
          <w:tcPr>
            <w:tcW w:w="2043"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laboratuvar deneyine başlamadan önce gerekli güvenlik önlemlerini alır.</w:t>
            </w:r>
          </w:p>
        </w:tc>
        <w:tc>
          <w:tcPr>
            <w:tcW w:w="2669"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vücudunu hazırlar, başlar, sergiler, gösterir, hazır olur, pozisyon alır</w:t>
            </w:r>
          </w:p>
        </w:tc>
      </w:tr>
      <w:tr w:rsidR="00981318" w:rsidRPr="00EA7772">
        <w:tc>
          <w:tcPr>
            <w:tcW w:w="216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3 — KILAVUZLA YAPMA</w:t>
            </w:r>
          </w:p>
        </w:tc>
        <w:tc>
          <w:tcPr>
            <w:tcW w:w="215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Karmaşık bir beceriyi başlangıç aşamasında rehber yardımıyla ya da taklit ederek yapma.</w:t>
            </w:r>
          </w:p>
        </w:tc>
        <w:tc>
          <w:tcPr>
            <w:tcW w:w="204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bir cihazı montaj talimatlarını adım adım izleyerek monte eder.</w:t>
            </w:r>
          </w:p>
        </w:tc>
        <w:tc>
          <w:tcPr>
            <w:tcW w:w="2669"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yardım alarak yapar, taklit eder, model alır, talimatları izler, tekrarlar, destekle yapar</w:t>
            </w:r>
          </w:p>
        </w:tc>
      </w:tr>
      <w:tr w:rsidR="00981318" w:rsidRPr="00EA7772">
        <w:tc>
          <w:tcPr>
            <w:tcW w:w="216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4 — MEKANİKLEŞME</w:t>
            </w:r>
          </w:p>
        </w:tc>
        <w:tc>
          <w:tcPr>
            <w:tcW w:w="215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Beceriyi herhangi bir yardım almadan ancak henüz tam yetkinlikte olmaksızın gerçekleştirme.</w:t>
            </w:r>
          </w:p>
        </w:tc>
        <w:tc>
          <w:tcPr>
            <w:tcW w:w="2043"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bir dans figürünü kılavuzsuz olarak gösterir.</w:t>
            </w:r>
          </w:p>
        </w:tc>
        <w:tc>
          <w:tcPr>
            <w:tcW w:w="2669"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tekrarlar, gösterir, yapar, kullanır, çizer, uygular</w:t>
            </w:r>
          </w:p>
        </w:tc>
      </w:tr>
      <w:tr w:rsidR="00981318" w:rsidRPr="00EA7772">
        <w:tc>
          <w:tcPr>
            <w:tcW w:w="216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5 — BECERİ HALİNE GETİRME</w:t>
            </w:r>
          </w:p>
        </w:tc>
        <w:tc>
          <w:tcPr>
            <w:tcW w:w="215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Motor hareketleri istenilen nitelikte ve profesyonelce sergileme; ustalık kazanma.</w:t>
            </w:r>
          </w:p>
        </w:tc>
        <w:tc>
          <w:tcPr>
            <w:tcW w:w="204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cerrahi bir prosedürü eksiksiz ve güvenli biçimde uygular.</w:t>
            </w:r>
          </w:p>
        </w:tc>
        <w:tc>
          <w:tcPr>
            <w:tcW w:w="2669"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sürer, sergiler, çalar, yapar, inşa eder, tamir eder, güvenle uygular</w:t>
            </w:r>
          </w:p>
        </w:tc>
      </w:tr>
      <w:tr w:rsidR="00981318" w:rsidRPr="00EA7772">
        <w:tc>
          <w:tcPr>
            <w:tcW w:w="216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6 — DURUMA UYDURMA</w:t>
            </w:r>
          </w:p>
        </w:tc>
        <w:tc>
          <w:tcPr>
            <w:tcW w:w="2154"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Kazanılan beceriyi farklı koşullara uyarlama ve transfer etme.</w:t>
            </w:r>
          </w:p>
        </w:tc>
        <w:tc>
          <w:tcPr>
            <w:tcW w:w="2043"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gitar çalma becerilerini bağlama çalmaya adapte eder.</w:t>
            </w:r>
          </w:p>
        </w:tc>
        <w:tc>
          <w:tcPr>
            <w:tcW w:w="2669"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uyarlar, değiştirir, transfer eder, geneller, dönüştürür, yeniden düzenler, adapte eder</w:t>
            </w:r>
          </w:p>
        </w:tc>
      </w:tr>
      <w:tr w:rsidR="00981318" w:rsidRPr="00EA7772">
        <w:tc>
          <w:tcPr>
            <w:tcW w:w="216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7 — YARATMA</w:t>
            </w:r>
          </w:p>
        </w:tc>
        <w:tc>
          <w:tcPr>
            <w:tcW w:w="2154"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Özgün hareket kalıpları ya da yeni teknikler geliştirme; icat etme.</w:t>
            </w:r>
          </w:p>
        </w:tc>
        <w:tc>
          <w:tcPr>
            <w:tcW w:w="204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 yeni bir endüstriyel tasarım prototipi geliştirir.</w:t>
            </w:r>
          </w:p>
        </w:tc>
        <w:tc>
          <w:tcPr>
            <w:tcW w:w="2669"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inşa eder, tasarlar, geliştirir, oluşturur, icat eder, yaratır, ortaya koyar</w:t>
            </w:r>
          </w:p>
        </w:tc>
      </w:tr>
    </w:tbl>
    <w:p w:rsidR="00981318" w:rsidRPr="00EA7772" w:rsidRDefault="00981318">
      <w:pPr>
        <w:spacing w:before="120" w:after="60"/>
        <w:rPr>
          <w:rFonts w:ascii="Times New Roman" w:eastAsia="Times New Roman" w:hAnsi="Times New Roman" w:cs="Times New Roman"/>
          <w:sz w:val="24"/>
          <w:szCs w:val="24"/>
        </w:rPr>
      </w:pPr>
    </w:p>
    <w:tbl>
      <w:tblPr>
        <w:tblStyle w:val="a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981318" w:rsidRPr="00EA7772">
        <w:tc>
          <w:tcPr>
            <w:tcW w:w="9026" w:type="dxa"/>
            <w:tcBorders>
              <w:top w:val="single" w:sz="6" w:space="0" w:color="C05E00"/>
              <w:left w:val="single" w:sz="6" w:space="0" w:color="C05E00"/>
              <w:bottom w:val="single" w:sz="6" w:space="0" w:color="C05E00"/>
              <w:right w:val="single" w:sz="6" w:space="0" w:color="C05E00"/>
            </w:tcBorders>
            <w:shd w:val="clear" w:color="auto" w:fill="C05E00"/>
            <w:tcMar>
              <w:top w:w="100" w:type="dxa"/>
              <w:left w:w="180" w:type="dxa"/>
              <w:bottom w:w="10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lastRenderedPageBreak/>
              <w:t>Psikomotor Alan İçin Önemli Notlar</w:t>
            </w:r>
          </w:p>
        </w:tc>
      </w:tr>
      <w:tr w:rsidR="00981318" w:rsidRPr="00EA7772">
        <w:tc>
          <w:tcPr>
            <w:tcW w:w="9026" w:type="dxa"/>
            <w:tcBorders>
              <w:top w:val="nil"/>
              <w:left w:val="single" w:sz="6" w:space="0" w:color="C05E00"/>
              <w:bottom w:val="nil"/>
              <w:right w:val="nil"/>
            </w:tcBorders>
            <w:shd w:val="clear" w:color="auto" w:fill="FAE8D4"/>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Psikomotor kazanımlar; mühendislik, sağlık bilimleri, güzel sanatlar, beden eğitimi ve fen bilimlerinde kritik önem taşır.</w:t>
            </w:r>
          </w:p>
        </w:tc>
      </w:tr>
      <w:tr w:rsidR="00981318" w:rsidRPr="00EA7772">
        <w:tc>
          <w:tcPr>
            <w:tcW w:w="9026" w:type="dxa"/>
            <w:tcBorders>
              <w:top w:val="nil"/>
              <w:left w:val="single" w:sz="6" w:space="0" w:color="C05E00"/>
              <w:bottom w:val="nil"/>
              <w:right w:val="nil"/>
            </w:tcBorders>
            <w:shd w:val="clear" w:color="auto" w:fill="FAE8D4"/>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Laboratuvar dersleri, atölye uygulamaları ve klinik pratik bu alanın gelişimine en fazla katkıda bulunur.</w:t>
            </w:r>
          </w:p>
        </w:tc>
      </w:tr>
      <w:tr w:rsidR="00981318" w:rsidRPr="00EA7772">
        <w:tc>
          <w:tcPr>
            <w:tcW w:w="9026" w:type="dxa"/>
            <w:tcBorders>
              <w:top w:val="nil"/>
              <w:left w:val="single" w:sz="6" w:space="0" w:color="C05E00"/>
              <w:bottom w:val="nil"/>
              <w:right w:val="nil"/>
            </w:tcBorders>
            <w:shd w:val="clear" w:color="auto" w:fill="FAE8D4"/>
            <w:tcMar>
              <w:top w:w="80" w:type="dxa"/>
              <w:left w:w="200" w:type="dxa"/>
              <w:bottom w:w="80" w:type="dxa"/>
              <w:right w:w="160" w:type="dxa"/>
            </w:tcMar>
          </w:tcPr>
          <w:p w:rsidR="00981318" w:rsidRPr="00EA7772" w:rsidRDefault="00C04229">
            <w:pPr>
              <w:spacing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Değerlendirmede </w:t>
            </w:r>
            <w:r w:rsidR="00D6567F" w:rsidRPr="00EA7772">
              <w:rPr>
                <w:rFonts w:ascii="Times New Roman" w:eastAsia="Times New Roman" w:hAnsi="Times New Roman" w:cs="Times New Roman"/>
                <w:sz w:val="24"/>
                <w:szCs w:val="24"/>
              </w:rPr>
              <w:t>gözlem form</w:t>
            </w:r>
            <w:r>
              <w:rPr>
                <w:rFonts w:ascii="Times New Roman" w:eastAsia="Times New Roman" w:hAnsi="Times New Roman" w:cs="Times New Roman"/>
                <w:sz w:val="24"/>
                <w:szCs w:val="24"/>
              </w:rPr>
              <w:t>u</w:t>
            </w:r>
            <w:r w:rsidR="00D6567F" w:rsidRPr="00EA7772">
              <w:rPr>
                <w:rFonts w:ascii="Times New Roman" w:eastAsia="Times New Roman" w:hAnsi="Times New Roman" w:cs="Times New Roman"/>
                <w:sz w:val="24"/>
                <w:szCs w:val="24"/>
              </w:rPr>
              <w:t>, performans değerlendirmesi ve simülasyon yöntemleri tercih edilmelidir.</w:t>
            </w:r>
          </w:p>
        </w:tc>
      </w:tr>
      <w:tr w:rsidR="00981318" w:rsidRPr="00EA7772">
        <w:tc>
          <w:tcPr>
            <w:tcW w:w="9026" w:type="dxa"/>
            <w:tcBorders>
              <w:top w:val="nil"/>
              <w:left w:val="single" w:sz="6" w:space="0" w:color="C05E00"/>
              <w:bottom w:val="nil"/>
              <w:right w:val="nil"/>
            </w:tcBorders>
            <w:shd w:val="clear" w:color="auto" w:fill="FAE8D4"/>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Beden eğitimi dışındaki programlar da teknik beceri kazandırmayı hedefliyorsa psikomotor çıktılara mutlaka yer vermelidir.</w:t>
            </w:r>
          </w:p>
        </w:tc>
      </w:tr>
    </w:tbl>
    <w:p w:rsidR="00981318" w:rsidRPr="00EA7772" w:rsidRDefault="00D6567F">
      <w:pPr>
        <w:rPr>
          <w:rFonts w:ascii="Times New Roman" w:eastAsia="Times New Roman" w:hAnsi="Times New Roman" w:cs="Times New Roman"/>
          <w:sz w:val="24"/>
          <w:szCs w:val="24"/>
        </w:rPr>
      </w:pPr>
      <w:r w:rsidRPr="00EA7772">
        <w:rPr>
          <w:rFonts w:ascii="Times New Roman" w:hAnsi="Times New Roman" w:cs="Times New Roman"/>
          <w:sz w:val="24"/>
          <w:szCs w:val="24"/>
        </w:rPr>
        <w:br w:type="page"/>
      </w:r>
    </w:p>
    <w:p w:rsidR="00981318" w:rsidRPr="00EA7772" w:rsidRDefault="00D6567F" w:rsidP="00FC422B">
      <w:pPr>
        <w:pStyle w:val="Balk1"/>
        <w:pBdr>
          <w:bottom w:val="none" w:sz="0" w:space="0" w:color="auto"/>
        </w:pBdr>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lastRenderedPageBreak/>
        <w:t>BÖLÜM IV</w:t>
      </w:r>
    </w:p>
    <w:p w:rsidR="00981318" w:rsidRPr="00EA7772" w:rsidRDefault="00D6567F" w:rsidP="00FC422B">
      <w:pPr>
        <w:pStyle w:val="Balk1"/>
        <w:pBdr>
          <w:bottom w:val="none" w:sz="0" w:space="0" w:color="auto"/>
        </w:pBdr>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BİLGİ, BECERİ VE YETKİNLİK BOYUTLARI</w:t>
      </w:r>
    </w:p>
    <w:p w:rsidR="00981318" w:rsidRPr="00EA7772" w:rsidRDefault="00981318">
      <w:pPr>
        <w:spacing w:before="60" w:after="60"/>
        <w:rPr>
          <w:rFonts w:ascii="Times New Roman" w:eastAsia="Times New Roman" w:hAnsi="Times New Roman" w:cs="Times New Roman"/>
          <w:sz w:val="24"/>
          <w:szCs w:val="24"/>
        </w:rPr>
      </w:pP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Türkiye Yükseköğretim Yeterlilikler Çerçevesi (TYYÇ), program yeterliliklerinin üç ana boyut altında hazırlanmasını zorunlu kılmaktadır: Bilgi, Beceriler ve Yetkinlikler. Her program çıktısı bu üç kategoriden en az birine karşılık gelmelidir. Bu bölümde söz konusu boyutlar tanımlanmakta, TYYÇ düzeyine göre farklılaşmaları açıklanmakta ve Bloom Taksonomisi ile eşleştirilmektedir.</w:t>
      </w:r>
    </w:p>
    <w:p w:rsidR="00981318" w:rsidRPr="00EA7772" w:rsidRDefault="00981318">
      <w:pPr>
        <w:spacing w:before="80" w:after="6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1. TYYÇ'nin Üç Ana Boyutu</w:t>
      </w:r>
    </w:p>
    <w:p w:rsidR="00981318" w:rsidRPr="00EA7772" w:rsidRDefault="00981318">
      <w:pPr>
        <w:spacing w:before="60" w:after="40"/>
        <w:rPr>
          <w:rFonts w:ascii="Times New Roman" w:eastAsia="Times New Roman" w:hAnsi="Times New Roman" w:cs="Times New Roman"/>
          <w:sz w:val="24"/>
          <w:szCs w:val="24"/>
        </w:rPr>
      </w:pPr>
    </w:p>
    <w:tbl>
      <w:tblPr>
        <w:tblStyle w:val="a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1"/>
        <w:gridCol w:w="2787"/>
        <w:gridCol w:w="4098"/>
      </w:tblGrid>
      <w:tr w:rsidR="00981318" w:rsidRPr="00EA7772">
        <w:tc>
          <w:tcPr>
            <w:tcW w:w="2141"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30" w:type="dxa"/>
              <w:bottom w:w="100" w:type="dxa"/>
              <w:right w:w="13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Boyut</w:t>
            </w:r>
          </w:p>
        </w:tc>
        <w:tc>
          <w:tcPr>
            <w:tcW w:w="2787"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30" w:type="dxa"/>
              <w:bottom w:w="100" w:type="dxa"/>
              <w:right w:w="13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TYYÇ Alt Kategorileri</w:t>
            </w:r>
          </w:p>
        </w:tc>
        <w:tc>
          <w:tcPr>
            <w:tcW w:w="4098"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30" w:type="dxa"/>
              <w:bottom w:w="100" w:type="dxa"/>
              <w:right w:w="13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Tanım</w:t>
            </w:r>
          </w:p>
        </w:tc>
      </w:tr>
      <w:tr w:rsidR="00981318" w:rsidRPr="00EA7772">
        <w:tc>
          <w:tcPr>
            <w:tcW w:w="2141" w:type="dxa"/>
            <w:tcBorders>
              <w:top w:val="single" w:sz="6" w:space="0" w:color="BBBBBB"/>
              <w:left w:val="single" w:sz="6" w:space="0" w:color="BBBBBB"/>
              <w:bottom w:val="single" w:sz="6" w:space="0" w:color="BBBBBB"/>
              <w:right w:val="single" w:sz="6" w:space="0" w:color="BBBBBB"/>
            </w:tcBorders>
            <w:shd w:val="clear" w:color="auto" w:fill="2E6DAD"/>
            <w:tcMar>
              <w:top w:w="100" w:type="dxa"/>
              <w:left w:w="130" w:type="dxa"/>
              <w:bottom w:w="100" w:type="dxa"/>
              <w:right w:w="13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BİLGİ</w:t>
            </w:r>
          </w:p>
        </w:tc>
        <w:tc>
          <w:tcPr>
            <w:tcW w:w="2787" w:type="dxa"/>
            <w:tcBorders>
              <w:top w:val="single" w:sz="6" w:space="0" w:color="BBBBBB"/>
              <w:left w:val="single" w:sz="6" w:space="0" w:color="BBBBBB"/>
              <w:bottom w:val="single" w:sz="6" w:space="0" w:color="BBBBBB"/>
              <w:right w:val="single" w:sz="6" w:space="0" w:color="BBBBBB"/>
            </w:tcBorders>
            <w:shd w:val="clear" w:color="auto" w:fill="D6E4F0"/>
            <w:tcMar>
              <w:top w:w="100" w:type="dxa"/>
              <w:left w:w="130" w:type="dxa"/>
              <w:bottom w:w="100" w:type="dxa"/>
              <w:right w:w="13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Kuramsal Bilgi</w:t>
            </w:r>
          </w:p>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Olgusal Bilgi</w:t>
            </w:r>
          </w:p>
        </w:tc>
        <w:tc>
          <w:tcPr>
            <w:tcW w:w="4098" w:type="dxa"/>
            <w:tcBorders>
              <w:top w:val="single" w:sz="6" w:space="0" w:color="BBBBBB"/>
              <w:left w:val="single" w:sz="6" w:space="0" w:color="BBBBBB"/>
              <w:bottom w:val="single" w:sz="6" w:space="0" w:color="BBBBBB"/>
              <w:right w:val="single" w:sz="6" w:space="0" w:color="BBBBBB"/>
            </w:tcBorders>
            <w:shd w:val="clear" w:color="auto" w:fill="FFFFFF"/>
            <w:tcMar>
              <w:top w:w="100" w:type="dxa"/>
              <w:left w:w="140" w:type="dxa"/>
              <w:bottom w:w="100" w:type="dxa"/>
              <w:right w:w="13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Belirli bir alandaki olgular, kavramlar, ilkeler ve teoriler bütünüdür. Kuramsal bilgi; kavramsal çerçeveleri ve teorik yapıları kapsar. Olgusal bilgi ise somut gerçekleri, terminolojiyi ve temel bilgileri içerir.</w:t>
            </w:r>
          </w:p>
        </w:tc>
      </w:tr>
      <w:tr w:rsidR="00981318" w:rsidRPr="00EA7772">
        <w:tc>
          <w:tcPr>
            <w:tcW w:w="2141" w:type="dxa"/>
            <w:tcBorders>
              <w:top w:val="single" w:sz="6" w:space="0" w:color="BBBBBB"/>
              <w:left w:val="single" w:sz="6" w:space="0" w:color="BBBBBB"/>
              <w:bottom w:val="single" w:sz="6" w:space="0" w:color="BBBBBB"/>
              <w:right w:val="single" w:sz="6" w:space="0" w:color="BBBBBB"/>
            </w:tcBorders>
            <w:shd w:val="clear" w:color="auto" w:fill="1A7A6E"/>
            <w:tcMar>
              <w:top w:w="100" w:type="dxa"/>
              <w:left w:w="130" w:type="dxa"/>
              <w:bottom w:w="100" w:type="dxa"/>
              <w:right w:w="13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BECERİLER</w:t>
            </w:r>
          </w:p>
        </w:tc>
        <w:tc>
          <w:tcPr>
            <w:tcW w:w="2787" w:type="dxa"/>
            <w:tcBorders>
              <w:top w:val="single" w:sz="6" w:space="0" w:color="BBBBBB"/>
              <w:left w:val="single" w:sz="6" w:space="0" w:color="BBBBBB"/>
              <w:bottom w:val="single" w:sz="6" w:space="0" w:color="BBBBBB"/>
              <w:right w:val="single" w:sz="6" w:space="0" w:color="BBBBBB"/>
            </w:tcBorders>
            <w:shd w:val="clear" w:color="auto" w:fill="D4EDEA"/>
            <w:tcMar>
              <w:top w:w="100" w:type="dxa"/>
              <w:left w:w="130" w:type="dxa"/>
              <w:bottom w:w="100" w:type="dxa"/>
              <w:right w:w="13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Bilişsel Beceriler</w:t>
            </w:r>
          </w:p>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Uygulamalı Beceriler</w:t>
            </w:r>
          </w:p>
        </w:tc>
        <w:tc>
          <w:tcPr>
            <w:tcW w:w="4098" w:type="dxa"/>
            <w:tcBorders>
              <w:top w:val="single" w:sz="6" w:space="0" w:color="BBBBBB"/>
              <w:left w:val="single" w:sz="6" w:space="0" w:color="BBBBBB"/>
              <w:bottom w:val="single" w:sz="6" w:space="0" w:color="BBBBBB"/>
              <w:right w:val="single" w:sz="6" w:space="0" w:color="BBBBBB"/>
            </w:tcBorders>
            <w:shd w:val="clear" w:color="auto" w:fill="FFFFFF"/>
            <w:tcMar>
              <w:top w:w="100" w:type="dxa"/>
              <w:left w:w="140" w:type="dxa"/>
              <w:bottom w:w="100" w:type="dxa"/>
              <w:right w:w="13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Bilgiyi kullanabilme kapasitesidir. Bilişsel beceriler; düşünme, analiz etme ve değerlendirme yetkinliklerini kapsar. Uygulamalı beceriler ise teorik bilgiyi pratiğe dönüştürme, problem çözme ve ürün geliştirme becerilerini ifade eder.</w:t>
            </w:r>
          </w:p>
        </w:tc>
      </w:tr>
      <w:tr w:rsidR="00981318" w:rsidRPr="00EA7772">
        <w:tc>
          <w:tcPr>
            <w:tcW w:w="2141" w:type="dxa"/>
            <w:tcBorders>
              <w:top w:val="single" w:sz="6" w:space="0" w:color="BBBBBB"/>
              <w:left w:val="single" w:sz="6" w:space="0" w:color="BBBBBB"/>
              <w:bottom w:val="single" w:sz="6" w:space="0" w:color="BBBBBB"/>
              <w:right w:val="single" w:sz="6" w:space="0" w:color="BBBBBB"/>
            </w:tcBorders>
            <w:shd w:val="clear" w:color="auto" w:fill="C05E00"/>
            <w:tcMar>
              <w:top w:w="100" w:type="dxa"/>
              <w:left w:w="130" w:type="dxa"/>
              <w:bottom w:w="100" w:type="dxa"/>
              <w:right w:w="13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YETKİNLİKLER</w:t>
            </w:r>
          </w:p>
        </w:tc>
        <w:tc>
          <w:tcPr>
            <w:tcW w:w="2787" w:type="dxa"/>
            <w:tcBorders>
              <w:top w:val="single" w:sz="6" w:space="0" w:color="BBBBBB"/>
              <w:left w:val="single" w:sz="6" w:space="0" w:color="BBBBBB"/>
              <w:bottom w:val="single" w:sz="6" w:space="0" w:color="BBBBBB"/>
              <w:right w:val="single" w:sz="6" w:space="0" w:color="BBBBBB"/>
            </w:tcBorders>
            <w:shd w:val="clear" w:color="auto" w:fill="FAE8D4"/>
            <w:tcMar>
              <w:top w:w="100" w:type="dxa"/>
              <w:left w:w="130" w:type="dxa"/>
              <w:bottom w:w="100" w:type="dxa"/>
              <w:right w:w="13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Bağımsız Çalışabilme ve Sorumluluk Alabilme</w:t>
            </w:r>
          </w:p>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Öğrenme Yetkinliği</w:t>
            </w:r>
          </w:p>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İletişim ve Sosyal Yetkinlik</w:t>
            </w:r>
          </w:p>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Alana Özgü Yetkinlik</w:t>
            </w:r>
          </w:p>
        </w:tc>
        <w:tc>
          <w:tcPr>
            <w:tcW w:w="4098" w:type="dxa"/>
            <w:tcBorders>
              <w:top w:val="single" w:sz="6" w:space="0" w:color="BBBBBB"/>
              <w:left w:val="single" w:sz="6" w:space="0" w:color="BBBBBB"/>
              <w:bottom w:val="single" w:sz="6" w:space="0" w:color="BBBBBB"/>
              <w:right w:val="single" w:sz="6" w:space="0" w:color="BBBBBB"/>
            </w:tcBorders>
            <w:shd w:val="clear" w:color="auto" w:fill="FFFFFF"/>
            <w:tcMar>
              <w:top w:w="100" w:type="dxa"/>
              <w:left w:w="140" w:type="dxa"/>
              <w:bottom w:w="100" w:type="dxa"/>
              <w:right w:w="13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Bilgi ve becerilerin belirli bir bağlamda sorumluluk ve özerklikle kullanılabilmesidir. Dört alt kategoride ele alınır: bağımsız çalışma ve sorumluluk alma, yaşam boyu öğrenme, iletişim-sosyal yetkinlik ile alana özgü değer ve etik yetkinliği.</w:t>
            </w:r>
          </w:p>
        </w:tc>
      </w:tr>
    </w:tbl>
    <w:p w:rsidR="00981318" w:rsidRPr="00EA7772" w:rsidRDefault="00981318">
      <w:pPr>
        <w:spacing w:before="200" w:after="12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2. TYYÇ Düzeyine Göre Bilgi, Beceri ve Yetkinlik Tanımlayıcıları</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Program yeterlilikleri hazırlanırken programın öğretim düzeyine karşılık gelen TYYÇ tanımlayıcıları esas alınmalıdır. Aşağıdaki tablo dört öğretim düzeyi için TYYÇ'nin temel beklentilerini özetlemektedir.</w:t>
      </w:r>
    </w:p>
    <w:p w:rsidR="00981318" w:rsidRPr="00EA7772" w:rsidRDefault="00981318">
      <w:pPr>
        <w:spacing w:before="80" w:after="40"/>
        <w:rPr>
          <w:rFonts w:ascii="Times New Roman" w:eastAsia="Times New Roman" w:hAnsi="Times New Roman" w:cs="Times New Roman"/>
          <w:sz w:val="24"/>
          <w:szCs w:val="24"/>
        </w:rPr>
      </w:pPr>
    </w:p>
    <w:tbl>
      <w:tblPr>
        <w:tblStyle w:val="a9"/>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126"/>
        <w:gridCol w:w="1800"/>
        <w:gridCol w:w="1800"/>
        <w:gridCol w:w="3000"/>
      </w:tblGrid>
      <w:tr w:rsidR="00981318" w:rsidRPr="00EA7772">
        <w:tc>
          <w:tcPr>
            <w:tcW w:w="1300"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10" w:type="dxa"/>
              <w:bottom w:w="100" w:type="dxa"/>
              <w:right w:w="11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Düzey</w:t>
            </w:r>
          </w:p>
        </w:tc>
        <w:tc>
          <w:tcPr>
            <w:tcW w:w="1126"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10" w:type="dxa"/>
              <w:bottom w:w="100" w:type="dxa"/>
              <w:right w:w="11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EQF</w:t>
            </w:r>
          </w:p>
        </w:tc>
        <w:tc>
          <w:tcPr>
            <w:tcW w:w="1800"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10" w:type="dxa"/>
              <w:bottom w:w="100" w:type="dxa"/>
              <w:right w:w="11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Bilgi</w:t>
            </w:r>
          </w:p>
        </w:tc>
        <w:tc>
          <w:tcPr>
            <w:tcW w:w="1800"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10" w:type="dxa"/>
              <w:bottom w:w="100" w:type="dxa"/>
              <w:right w:w="11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Beceriler</w:t>
            </w:r>
          </w:p>
        </w:tc>
        <w:tc>
          <w:tcPr>
            <w:tcW w:w="3000"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10" w:type="dxa"/>
              <w:bottom w:w="100" w:type="dxa"/>
              <w:right w:w="11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Yetkinlikler</w:t>
            </w:r>
          </w:p>
        </w:tc>
      </w:tr>
      <w:tr w:rsidR="00981318" w:rsidRPr="00EA7772">
        <w:tc>
          <w:tcPr>
            <w:tcW w:w="1300" w:type="dxa"/>
            <w:tcBorders>
              <w:top w:val="single" w:sz="6" w:space="0" w:color="BBBBBB"/>
              <w:left w:val="single" w:sz="6" w:space="0" w:color="BBBBBB"/>
              <w:bottom w:val="single" w:sz="6" w:space="0" w:color="BBBBBB"/>
              <w:right w:val="single" w:sz="6" w:space="0" w:color="BBBBBB"/>
            </w:tcBorders>
            <w:shd w:val="clear" w:color="auto" w:fill="2E6DAD"/>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Ön Lisans</w:t>
            </w:r>
          </w:p>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(5. Düzey)</w:t>
            </w:r>
          </w:p>
        </w:tc>
        <w:tc>
          <w:tcPr>
            <w:tcW w:w="1126"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EQF-5</w:t>
            </w:r>
          </w:p>
        </w:tc>
        <w:tc>
          <w:tcPr>
            <w:tcW w:w="1800"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Alanındaki temel düzeydeki kuramsal ve uygulamalı bilgilere sahip olma.</w:t>
            </w:r>
          </w:p>
        </w:tc>
        <w:tc>
          <w:tcPr>
            <w:tcW w:w="1800"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Temel bilgileri kullanarak verileri yorumlama, sorunları tanımlama ve kanıta dayalı çözüm önerileri geliştirebilme.</w:t>
            </w:r>
          </w:p>
        </w:tc>
        <w:tc>
          <w:tcPr>
            <w:tcW w:w="3000"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Temel düzeyde bağımsız çalışma; ekip üyesi olarak sorumluluk alma; yaşam boyu öğrenme bilinci; A2 düzeyinde yabancı dil; toplumsal ve etik değerlere sahip olma.</w:t>
            </w:r>
          </w:p>
        </w:tc>
      </w:tr>
      <w:tr w:rsidR="00981318" w:rsidRPr="00EA7772">
        <w:tc>
          <w:tcPr>
            <w:tcW w:w="1300" w:type="dxa"/>
            <w:tcBorders>
              <w:top w:val="single" w:sz="6" w:space="0" w:color="BBBBBB"/>
              <w:left w:val="single" w:sz="6" w:space="0" w:color="BBBBBB"/>
              <w:bottom w:val="single" w:sz="6" w:space="0" w:color="BBBBBB"/>
              <w:right w:val="single" w:sz="6" w:space="0" w:color="BBBBBB"/>
            </w:tcBorders>
            <w:shd w:val="clear" w:color="auto" w:fill="2E6DAD"/>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Lisans</w:t>
            </w:r>
          </w:p>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(6. Düzey)</w:t>
            </w:r>
          </w:p>
        </w:tc>
        <w:tc>
          <w:tcPr>
            <w:tcW w:w="1126"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EQF-6</w:t>
            </w:r>
          </w:p>
        </w:tc>
        <w:tc>
          <w:tcPr>
            <w:tcW w:w="18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Alanındaki ileri düzeydeki kuramsal ve uygulamalı bilgilere sahip olma.</w:t>
            </w:r>
          </w:p>
        </w:tc>
        <w:tc>
          <w:tcPr>
            <w:tcW w:w="18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İleri düzey bilgileri kullanarak araştırmalara ve kanıtlara dayalı çözüm önerileri geliştirebilme; verileri yorumlama ve değerlendirme.</w:t>
            </w:r>
          </w:p>
        </w:tc>
        <w:tc>
          <w:tcPr>
            <w:tcW w:w="30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İleri düzeyde bağımsız çalışma ve ekip liderliği; öğrenmeyi yönlendirebilme; toplumsal sorumluluk bilinci; B1 yabancı dil; ileri düzey BT kullanımı.</w:t>
            </w:r>
          </w:p>
        </w:tc>
      </w:tr>
      <w:tr w:rsidR="00981318" w:rsidRPr="00EA7772">
        <w:tc>
          <w:tcPr>
            <w:tcW w:w="1300" w:type="dxa"/>
            <w:tcBorders>
              <w:top w:val="single" w:sz="6" w:space="0" w:color="BBBBBB"/>
              <w:left w:val="single" w:sz="6" w:space="0" w:color="BBBBBB"/>
              <w:bottom w:val="single" w:sz="6" w:space="0" w:color="BBBBBB"/>
              <w:right w:val="single" w:sz="6" w:space="0" w:color="BBBBBB"/>
            </w:tcBorders>
            <w:shd w:val="clear" w:color="auto" w:fill="2E6DAD"/>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Yüksek Lisans</w:t>
            </w:r>
          </w:p>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(7. Düzey)</w:t>
            </w:r>
          </w:p>
        </w:tc>
        <w:tc>
          <w:tcPr>
            <w:tcW w:w="1126"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EQF-7</w:t>
            </w:r>
          </w:p>
        </w:tc>
        <w:tc>
          <w:tcPr>
            <w:tcW w:w="1800"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Aynı veya farklı bir alanda bilgileri uzmanlık düzeyinde geliştirebilme; disiplinlerarası etkileşimi kavrayabilme.</w:t>
            </w:r>
          </w:p>
        </w:tc>
        <w:tc>
          <w:tcPr>
            <w:tcW w:w="1800"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Uzmanlık düzeyindeki bilgileri farklı disiplinlerle bütünleştirerek yeni bilgi oluşturabilme; araştırma yöntemlerini kullanarak sorunları çözümleme.</w:t>
            </w:r>
          </w:p>
        </w:tc>
        <w:tc>
          <w:tcPr>
            <w:tcW w:w="3000"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Uzmanlık gerektiren çalışmayı bağımsız yürütme; karmaşık sorunlara stratejik yaklaşım geliştirme; liderlik; B2 yabancı dil; bilim, etik ve kalite süreçlerine uyum.</w:t>
            </w:r>
          </w:p>
        </w:tc>
      </w:tr>
      <w:tr w:rsidR="00981318" w:rsidRPr="00EA7772">
        <w:tc>
          <w:tcPr>
            <w:tcW w:w="1300" w:type="dxa"/>
            <w:tcBorders>
              <w:top w:val="single" w:sz="6" w:space="0" w:color="BBBBBB"/>
              <w:left w:val="single" w:sz="6" w:space="0" w:color="BBBBBB"/>
              <w:bottom w:val="single" w:sz="6" w:space="0" w:color="BBBBBB"/>
              <w:right w:val="single" w:sz="6" w:space="0" w:color="BBBBBB"/>
            </w:tcBorders>
            <w:shd w:val="clear" w:color="auto" w:fill="2E6DAD"/>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Doktora</w:t>
            </w:r>
          </w:p>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(8. Düzey)</w:t>
            </w:r>
          </w:p>
        </w:tc>
        <w:tc>
          <w:tcPr>
            <w:tcW w:w="1126" w:type="dxa"/>
            <w:tcBorders>
              <w:top w:val="single" w:sz="6" w:space="0" w:color="BBBBBB"/>
              <w:left w:val="single" w:sz="6" w:space="0" w:color="BBBBBB"/>
              <w:bottom w:val="single" w:sz="6" w:space="0" w:color="BBBBBB"/>
              <w:right w:val="single" w:sz="6" w:space="0" w:color="BBBBBB"/>
            </w:tcBorders>
            <w:shd w:val="clear" w:color="auto" w:fill="D6E4F0"/>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EQF-8</w:t>
            </w:r>
          </w:p>
        </w:tc>
        <w:tc>
          <w:tcPr>
            <w:tcW w:w="18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xml:space="preserve">Alanına yenilik getirecek özgün tanımlara ulaşabilme; disiplinlerarası karmaşık fikirleri analiz ve sentezde </w:t>
            </w:r>
            <w:r w:rsidRPr="00EA7772">
              <w:rPr>
                <w:rFonts w:ascii="Times New Roman" w:eastAsia="Times New Roman" w:hAnsi="Times New Roman" w:cs="Times New Roman"/>
                <w:sz w:val="24"/>
                <w:szCs w:val="24"/>
              </w:rPr>
              <w:lastRenderedPageBreak/>
              <w:t>uzmanlık bilgisi kullanma.</w:t>
            </w:r>
          </w:p>
        </w:tc>
        <w:tc>
          <w:tcPr>
            <w:tcW w:w="18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lastRenderedPageBreak/>
              <w:t xml:space="preserve">Yeni düşünce, yöntem veya uygulamalar geliştirme; yeni ve karmaşık düşünceleri eleştirel analiz, sentez ve </w:t>
            </w:r>
            <w:r w:rsidRPr="00EA7772">
              <w:rPr>
                <w:rFonts w:ascii="Times New Roman" w:eastAsia="Times New Roman" w:hAnsi="Times New Roman" w:cs="Times New Roman"/>
                <w:sz w:val="24"/>
                <w:szCs w:val="24"/>
              </w:rPr>
              <w:lastRenderedPageBreak/>
              <w:t>değerlendirme; araştırma yöntemlerinde üst düzey beceri.</w:t>
            </w:r>
          </w:p>
        </w:tc>
        <w:tc>
          <w:tcPr>
            <w:tcW w:w="30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10" w:type="dxa"/>
              <w:bottom w:w="80" w:type="dxa"/>
              <w:right w:w="110" w:type="dxa"/>
            </w:tcMar>
          </w:tcPr>
          <w:p w:rsidR="00981318" w:rsidRPr="00EA7772" w:rsidRDefault="00D6567F">
            <w:pPr>
              <w:spacing w:after="4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lastRenderedPageBreak/>
              <w:t>Özgün çalışmayı bağımsız gerçekleştirme ve alana katkı; disiplinlerarası liderlik; yaratıcı ve eleştirel üst düzey zihinsel süreçler; C1 yabancı dil; toplumsal sorunlara katkı.</w:t>
            </w:r>
          </w:p>
        </w:tc>
      </w:tr>
    </w:tbl>
    <w:p w:rsidR="00981318" w:rsidRPr="00EA7772" w:rsidRDefault="00D6567F">
      <w:pPr>
        <w:rPr>
          <w:rFonts w:ascii="Times New Roman" w:eastAsia="Times New Roman" w:hAnsi="Times New Roman" w:cs="Times New Roman"/>
          <w:sz w:val="24"/>
          <w:szCs w:val="24"/>
        </w:rPr>
      </w:pPr>
      <w:r w:rsidRPr="00EA7772">
        <w:rPr>
          <w:rFonts w:ascii="Times New Roman" w:hAnsi="Times New Roman" w:cs="Times New Roman"/>
          <w:sz w:val="24"/>
          <w:szCs w:val="24"/>
        </w:rPr>
        <w:lastRenderedPageBreak/>
        <w:br w:type="page"/>
      </w: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lastRenderedPageBreak/>
        <w:t>3. Bloom Taksonomisi ile TYYÇ Boyutlarının Eşleştirilmesi</w:t>
      </w:r>
    </w:p>
    <w:p w:rsidR="00CA47F1"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xml:space="preserve">Aşağıdaki tablo, Bloom Taksonomisinin bilişsel, duyuşsal ve psikomotor basamaklarını TYYÇ'nin Bilgi, Beceri ve Yetkinlik boyutlarıyla ilişkilendirmektedir. </w:t>
      </w:r>
    </w:p>
    <w:p w:rsidR="00CA47F1"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xml:space="preserve">Öğrenme çıktısı yazılırken hem Bloom </w:t>
      </w:r>
      <w:r w:rsidR="00CA47F1">
        <w:rPr>
          <w:rFonts w:ascii="Times New Roman" w:eastAsia="Times New Roman" w:hAnsi="Times New Roman" w:cs="Times New Roman"/>
          <w:sz w:val="24"/>
          <w:szCs w:val="24"/>
        </w:rPr>
        <w:t xml:space="preserve">Taksonomi </w:t>
      </w:r>
      <w:r w:rsidRPr="00CA47F1">
        <w:rPr>
          <w:rFonts w:ascii="Times New Roman" w:eastAsia="Times New Roman" w:hAnsi="Times New Roman" w:cs="Times New Roman"/>
          <w:sz w:val="24"/>
          <w:szCs w:val="24"/>
        </w:rPr>
        <w:t>basamağı hem de TYYÇ boyutu gözetilmelidir.</w:t>
      </w:r>
      <w:r w:rsidR="005C0C75" w:rsidRPr="00CA47F1">
        <w:rPr>
          <w:rFonts w:ascii="Times New Roman" w:eastAsia="Times New Roman" w:hAnsi="Times New Roman" w:cs="Times New Roman"/>
          <w:sz w:val="24"/>
          <w:szCs w:val="24"/>
        </w:rPr>
        <w:t xml:space="preserve"> </w:t>
      </w:r>
    </w:p>
    <w:p w:rsidR="00CA47F1" w:rsidRDefault="00CA47F1">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Bologna Bilgi Sistemi üzerinden her bir öğrenme çıktısının Bilgi, Beceri ve Yetkinlik boyutu seçilmelidir.  </w:t>
      </w:r>
    </w:p>
    <w:p w:rsidR="005C0C75" w:rsidRPr="00EA7772" w:rsidRDefault="005C0C75">
      <w:pPr>
        <w:spacing w:after="120"/>
        <w:jc w:val="both"/>
        <w:rPr>
          <w:rFonts w:ascii="Times New Roman" w:eastAsia="Times New Roman" w:hAnsi="Times New Roman" w:cs="Times New Roman"/>
          <w:sz w:val="24"/>
          <w:szCs w:val="24"/>
        </w:rPr>
      </w:pPr>
      <w:r w:rsidRPr="00CA47F1">
        <w:rPr>
          <w:rFonts w:ascii="Times New Roman" w:eastAsia="Times New Roman" w:hAnsi="Times New Roman" w:cs="Times New Roman"/>
          <w:sz w:val="24"/>
          <w:szCs w:val="24"/>
        </w:rPr>
        <w:t>Öğrenme çıktıları ya “geniş zaman kipi” kullanarak ya da “yeterlilik kipi”  (-ebilir, -abilir) kullanarak yazılmalıdır.</w:t>
      </w:r>
      <w:r>
        <w:rPr>
          <w:rFonts w:ascii="Times New Roman" w:eastAsia="Times New Roman" w:hAnsi="Times New Roman" w:cs="Times New Roman"/>
          <w:sz w:val="24"/>
          <w:szCs w:val="24"/>
        </w:rPr>
        <w:t xml:space="preserve"> </w:t>
      </w:r>
      <w:r w:rsidR="00CA47F1">
        <w:rPr>
          <w:rFonts w:ascii="Times New Roman" w:eastAsia="Times New Roman" w:hAnsi="Times New Roman" w:cs="Times New Roman"/>
          <w:sz w:val="24"/>
          <w:szCs w:val="24"/>
        </w:rPr>
        <w:t xml:space="preserve">Aşağıda Bloom Taksonomisi ile TYYÇ boyutlarının eşleştirilmesiyle oluşturulmuş bir </w:t>
      </w:r>
      <w:r w:rsidR="00487DFD">
        <w:rPr>
          <w:rFonts w:ascii="Times New Roman" w:eastAsia="Times New Roman" w:hAnsi="Times New Roman" w:cs="Times New Roman"/>
          <w:sz w:val="24"/>
          <w:szCs w:val="24"/>
        </w:rPr>
        <w:t>takım öğrenme çıktısı</w:t>
      </w:r>
      <w:r w:rsidR="00637187">
        <w:rPr>
          <w:rFonts w:ascii="Times New Roman" w:eastAsia="Times New Roman" w:hAnsi="Times New Roman" w:cs="Times New Roman"/>
          <w:sz w:val="24"/>
          <w:szCs w:val="24"/>
        </w:rPr>
        <w:t xml:space="preserve"> </w:t>
      </w:r>
      <w:r w:rsidR="00CA47F1">
        <w:rPr>
          <w:rFonts w:ascii="Times New Roman" w:eastAsia="Times New Roman" w:hAnsi="Times New Roman" w:cs="Times New Roman"/>
          <w:sz w:val="24"/>
          <w:szCs w:val="24"/>
        </w:rPr>
        <w:t>örnekler</w:t>
      </w:r>
      <w:r w:rsidR="00637187">
        <w:rPr>
          <w:rFonts w:ascii="Times New Roman" w:eastAsia="Times New Roman" w:hAnsi="Times New Roman" w:cs="Times New Roman"/>
          <w:sz w:val="24"/>
          <w:szCs w:val="24"/>
        </w:rPr>
        <w:t>i</w:t>
      </w:r>
      <w:r w:rsidR="00CA47F1">
        <w:rPr>
          <w:rFonts w:ascii="Times New Roman" w:eastAsia="Times New Roman" w:hAnsi="Times New Roman" w:cs="Times New Roman"/>
          <w:sz w:val="24"/>
          <w:szCs w:val="24"/>
        </w:rPr>
        <w:t xml:space="preserve"> yer almaktadır.</w:t>
      </w:r>
    </w:p>
    <w:p w:rsidR="00981318" w:rsidRPr="00EA7772" w:rsidRDefault="00981318">
      <w:pPr>
        <w:spacing w:before="80" w:after="40"/>
        <w:rPr>
          <w:rFonts w:ascii="Times New Roman" w:eastAsia="Times New Roman" w:hAnsi="Times New Roman" w:cs="Times New Roman"/>
          <w:sz w:val="24"/>
          <w:szCs w:val="24"/>
        </w:rPr>
      </w:pPr>
    </w:p>
    <w:tbl>
      <w:tblPr>
        <w:tblStyle w:val="a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1"/>
        <w:gridCol w:w="1733"/>
        <w:gridCol w:w="1378"/>
        <w:gridCol w:w="1505"/>
        <w:gridCol w:w="2529"/>
      </w:tblGrid>
      <w:tr w:rsidR="00981318" w:rsidRPr="00EA7772">
        <w:tc>
          <w:tcPr>
            <w:tcW w:w="1881"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00" w:type="dxa"/>
              <w:bottom w:w="100" w:type="dxa"/>
              <w:right w:w="10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 xml:space="preserve">Bloom </w:t>
            </w:r>
            <w:r w:rsidR="00CA47F1">
              <w:rPr>
                <w:rFonts w:ascii="Times New Roman" w:eastAsia="Times New Roman" w:hAnsi="Times New Roman" w:cs="Times New Roman"/>
                <w:b/>
                <w:bCs/>
                <w:sz w:val="24"/>
                <w:szCs w:val="24"/>
              </w:rPr>
              <w:t xml:space="preserve">Taksonomi </w:t>
            </w:r>
            <w:r w:rsidRPr="00EA7772">
              <w:rPr>
                <w:rFonts w:ascii="Times New Roman" w:eastAsia="Times New Roman" w:hAnsi="Times New Roman" w:cs="Times New Roman"/>
                <w:b/>
                <w:bCs/>
                <w:sz w:val="24"/>
                <w:szCs w:val="24"/>
              </w:rPr>
              <w:t>Alanı</w:t>
            </w:r>
          </w:p>
        </w:tc>
        <w:tc>
          <w:tcPr>
            <w:tcW w:w="1733"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00" w:type="dxa"/>
              <w:bottom w:w="100" w:type="dxa"/>
              <w:right w:w="10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Bloom Basamağı</w:t>
            </w:r>
          </w:p>
        </w:tc>
        <w:tc>
          <w:tcPr>
            <w:tcW w:w="1378"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00" w:type="dxa"/>
              <w:bottom w:w="100" w:type="dxa"/>
              <w:right w:w="10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TYYÇ Boyutu</w:t>
            </w:r>
          </w:p>
        </w:tc>
        <w:tc>
          <w:tcPr>
            <w:tcW w:w="1505"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00" w:type="dxa"/>
              <w:bottom w:w="100" w:type="dxa"/>
              <w:right w:w="10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TYYÇ Alt Kategorisi</w:t>
            </w:r>
          </w:p>
        </w:tc>
        <w:tc>
          <w:tcPr>
            <w:tcW w:w="2529"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00" w:type="dxa"/>
              <w:bottom w:w="100" w:type="dxa"/>
              <w:right w:w="10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Örnek Öğrenme Çıktısı</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B3A6B"/>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w:t>
            </w:r>
          </w:p>
        </w:tc>
        <w:tc>
          <w:tcPr>
            <w:tcW w:w="1733"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Hatırlama</w:t>
            </w:r>
          </w:p>
        </w:tc>
        <w:tc>
          <w:tcPr>
            <w:tcW w:w="1378"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Bilgi</w:t>
            </w:r>
          </w:p>
        </w:tc>
        <w:tc>
          <w:tcPr>
            <w:tcW w:w="1505"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Kuramsal / Olgusal</w:t>
            </w:r>
          </w:p>
        </w:tc>
        <w:tc>
          <w:tcPr>
            <w:tcW w:w="2529"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Alanındaki temel kavram ve ilkeleri tanımlar ve listeler.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B3A6B"/>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w:t>
            </w:r>
          </w:p>
        </w:tc>
        <w:tc>
          <w:tcPr>
            <w:tcW w:w="1733"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Anlama</w:t>
            </w:r>
          </w:p>
        </w:tc>
        <w:tc>
          <w:tcPr>
            <w:tcW w:w="1378"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Bilgi</w:t>
            </w:r>
          </w:p>
        </w:tc>
        <w:tc>
          <w:tcPr>
            <w:tcW w:w="1505"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Kuramsal / Olgusal</w:t>
            </w:r>
          </w:p>
        </w:tc>
        <w:tc>
          <w:tcPr>
            <w:tcW w:w="2529"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Alanına ilişkin kuramsal bilgileri yorumlar ve kendi cümleleriyle açıklar.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B3A6B"/>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w:t>
            </w:r>
          </w:p>
        </w:tc>
        <w:tc>
          <w:tcPr>
            <w:tcW w:w="1733"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Uygulama</w:t>
            </w:r>
          </w:p>
        </w:tc>
        <w:tc>
          <w:tcPr>
            <w:tcW w:w="1378"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Beceriler</w:t>
            </w:r>
          </w:p>
        </w:tc>
        <w:tc>
          <w:tcPr>
            <w:tcW w:w="1505"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Bilişsel / Uygulamalı</w:t>
            </w:r>
          </w:p>
        </w:tc>
        <w:tc>
          <w:tcPr>
            <w:tcW w:w="2529"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Edindiği kuramsal ve uygulamalı bilgileri gerçek problemlerin çözümünde kullanır.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B3A6B"/>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w:t>
            </w:r>
          </w:p>
        </w:tc>
        <w:tc>
          <w:tcPr>
            <w:tcW w:w="1733"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Çözümleme</w:t>
            </w:r>
          </w:p>
        </w:tc>
        <w:tc>
          <w:tcPr>
            <w:tcW w:w="1378"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Beceriler</w:t>
            </w:r>
          </w:p>
        </w:tc>
        <w:tc>
          <w:tcPr>
            <w:tcW w:w="1505"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Bilişsel / Uygulamalı</w:t>
            </w:r>
          </w:p>
        </w:tc>
        <w:tc>
          <w:tcPr>
            <w:tcW w:w="2529"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Verileri ve bulguları analiz ederek sorunları tanımlar ve kanıta dayalı çözüm önerileri geliştirir.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B3A6B"/>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w:t>
            </w:r>
          </w:p>
        </w:tc>
        <w:tc>
          <w:tcPr>
            <w:tcW w:w="1733"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Değerlendirme</w:t>
            </w:r>
          </w:p>
        </w:tc>
        <w:tc>
          <w:tcPr>
            <w:tcW w:w="1378"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Yetkinlikler</w:t>
            </w:r>
          </w:p>
        </w:tc>
        <w:tc>
          <w:tcPr>
            <w:tcW w:w="1505"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Bağımsız Çalışabilme / Öğrenme</w:t>
            </w:r>
          </w:p>
        </w:tc>
        <w:tc>
          <w:tcPr>
            <w:tcW w:w="2529"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İlgili çalışmaları eleştirel yaklaşımla değerlendirerek öğrenme gereksinimlerini belirler.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B3A6B"/>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w:t>
            </w:r>
          </w:p>
        </w:tc>
        <w:tc>
          <w:tcPr>
            <w:tcW w:w="1733"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Yaratma</w:t>
            </w:r>
          </w:p>
        </w:tc>
        <w:tc>
          <w:tcPr>
            <w:tcW w:w="1378"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Yetkinlikler</w:t>
            </w:r>
          </w:p>
        </w:tc>
        <w:tc>
          <w:tcPr>
            <w:tcW w:w="1505"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Bağımsız Çalışabilme / Alana Özgü</w:t>
            </w:r>
          </w:p>
        </w:tc>
        <w:tc>
          <w:tcPr>
            <w:tcW w:w="2529"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Alanına yenilik getirecek özgün bir proje, yöntem veya uygulama geliştirir.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A7A6E"/>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lastRenderedPageBreak/>
              <w:t>DUYUŞSAL</w:t>
            </w:r>
          </w:p>
        </w:tc>
        <w:tc>
          <w:tcPr>
            <w:tcW w:w="1733"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Alma</w:t>
            </w:r>
          </w:p>
        </w:tc>
        <w:tc>
          <w:tcPr>
            <w:tcW w:w="1378"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Yetkinlikler</w:t>
            </w:r>
          </w:p>
        </w:tc>
        <w:tc>
          <w:tcPr>
            <w:tcW w:w="1505"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Öğrenme Yetkinliği</w:t>
            </w:r>
          </w:p>
        </w:tc>
        <w:tc>
          <w:tcPr>
            <w:tcW w:w="2529"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Alanındaki güncel gelişmeleri merakla takip eder; öğrenme gereksinimlerini fark eder.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A7A6E"/>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DUYUŞSAL</w:t>
            </w:r>
          </w:p>
        </w:tc>
        <w:tc>
          <w:tcPr>
            <w:tcW w:w="1733"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Tepkide Bulunma</w:t>
            </w:r>
          </w:p>
        </w:tc>
        <w:tc>
          <w:tcPr>
            <w:tcW w:w="1378"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Yetkinlikler</w:t>
            </w:r>
          </w:p>
        </w:tc>
        <w:tc>
          <w:tcPr>
            <w:tcW w:w="1505"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İletişim ve Sosyal</w:t>
            </w:r>
          </w:p>
        </w:tc>
        <w:tc>
          <w:tcPr>
            <w:tcW w:w="2529"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Grup çalışmalarına ve tartışmalara gönüllü olarak aktif katılır; düşüncelerini paylaşır.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A7A6E"/>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DUYUŞSAL</w:t>
            </w:r>
          </w:p>
        </w:tc>
        <w:tc>
          <w:tcPr>
            <w:tcW w:w="1733"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Değer Verme</w:t>
            </w:r>
          </w:p>
        </w:tc>
        <w:tc>
          <w:tcPr>
            <w:tcW w:w="1378"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Yetkinlikler</w:t>
            </w:r>
          </w:p>
        </w:tc>
        <w:tc>
          <w:tcPr>
            <w:tcW w:w="1505"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İletişim ve Sosyal / Alana Özgü</w:t>
            </w:r>
          </w:p>
        </w:tc>
        <w:tc>
          <w:tcPr>
            <w:tcW w:w="2529"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Mesleki etik ilkelerine ve toplumsal sorumluluğa içten bağlılık gösterir.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A7A6E"/>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DUYUŞSAL</w:t>
            </w:r>
          </w:p>
        </w:tc>
        <w:tc>
          <w:tcPr>
            <w:tcW w:w="1733"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Örgütleme</w:t>
            </w:r>
          </w:p>
        </w:tc>
        <w:tc>
          <w:tcPr>
            <w:tcW w:w="1378"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Yetkinlikler</w:t>
            </w:r>
          </w:p>
        </w:tc>
        <w:tc>
          <w:tcPr>
            <w:tcW w:w="1505"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Bağımsız Çalışabilme / Sosyal</w:t>
            </w:r>
          </w:p>
        </w:tc>
        <w:tc>
          <w:tcPr>
            <w:tcW w:w="2529"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Farklı değer ve yükümlülükleri önceliklendirerek bağımsız karar verme süreçlerini yönetir.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1A7A6E"/>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DUYUŞSAL</w:t>
            </w:r>
          </w:p>
        </w:tc>
        <w:tc>
          <w:tcPr>
            <w:tcW w:w="1733"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Kişilik Haline Getirme</w:t>
            </w:r>
          </w:p>
        </w:tc>
        <w:tc>
          <w:tcPr>
            <w:tcW w:w="1378"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Yetkinlikler</w:t>
            </w:r>
          </w:p>
        </w:tc>
        <w:tc>
          <w:tcPr>
            <w:tcW w:w="1505"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Alana Özgü / Öğrenme</w:t>
            </w:r>
          </w:p>
        </w:tc>
        <w:tc>
          <w:tcPr>
            <w:tcW w:w="2529"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Bilimsel, kültürel ve etik değerleri kalıcı bir yaşam felsefesi olarak benimser ve sergiler.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C05E00"/>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PSİKOMOTOR</w:t>
            </w:r>
          </w:p>
        </w:tc>
        <w:tc>
          <w:tcPr>
            <w:tcW w:w="1733"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Algılama</w:t>
            </w:r>
          </w:p>
        </w:tc>
        <w:tc>
          <w:tcPr>
            <w:tcW w:w="1378"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Beceriler</w:t>
            </w:r>
          </w:p>
        </w:tc>
        <w:tc>
          <w:tcPr>
            <w:tcW w:w="1505"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Uygulamalı</w:t>
            </w:r>
          </w:p>
        </w:tc>
        <w:tc>
          <w:tcPr>
            <w:tcW w:w="2529"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Gözlem yoluyla motor becerileri ve uygulama prosedürlerini tanır ve kavrar.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C05E00"/>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PSİKOMOTOR</w:t>
            </w:r>
          </w:p>
        </w:tc>
        <w:tc>
          <w:tcPr>
            <w:tcW w:w="1733"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Hazırlık</w:t>
            </w:r>
          </w:p>
        </w:tc>
        <w:tc>
          <w:tcPr>
            <w:tcW w:w="1378"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Beceriler</w:t>
            </w:r>
          </w:p>
        </w:tc>
        <w:tc>
          <w:tcPr>
            <w:tcW w:w="1505"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Uygulamalı</w:t>
            </w:r>
          </w:p>
        </w:tc>
        <w:tc>
          <w:tcPr>
            <w:tcW w:w="2529"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Uygulamaya başlamadan önce gerekli fiziksel ve zihinsel hazırlığı eksiksiz gerçekleştirir.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C05E00"/>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PSİKOMOTOR</w:t>
            </w:r>
          </w:p>
        </w:tc>
        <w:tc>
          <w:tcPr>
            <w:tcW w:w="1733"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Kılavuzla Yapma</w:t>
            </w:r>
          </w:p>
        </w:tc>
        <w:tc>
          <w:tcPr>
            <w:tcW w:w="1378"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Beceriler</w:t>
            </w:r>
          </w:p>
        </w:tc>
        <w:tc>
          <w:tcPr>
            <w:tcW w:w="1505"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Uygulamalı</w:t>
            </w:r>
          </w:p>
        </w:tc>
        <w:tc>
          <w:tcPr>
            <w:tcW w:w="2529"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Rehber yardımıyla temel mesleki uygulamaları adım adım gerçekleştirir.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C05E00"/>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PSİKOMOTOR</w:t>
            </w:r>
          </w:p>
        </w:tc>
        <w:tc>
          <w:tcPr>
            <w:tcW w:w="1733"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Mekanikleşme</w:t>
            </w:r>
          </w:p>
        </w:tc>
        <w:tc>
          <w:tcPr>
            <w:tcW w:w="1378"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Beceriler</w:t>
            </w:r>
          </w:p>
        </w:tc>
        <w:tc>
          <w:tcPr>
            <w:tcW w:w="1505"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Uygulamalı</w:t>
            </w:r>
          </w:p>
        </w:tc>
        <w:tc>
          <w:tcPr>
            <w:tcW w:w="2529"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Temel uygulamaları kılavuz gerektirmeksizin bağımsız biçimde yürütür.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C05E00"/>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lastRenderedPageBreak/>
              <w:t>PSİKOMOTOR</w:t>
            </w:r>
          </w:p>
        </w:tc>
        <w:tc>
          <w:tcPr>
            <w:tcW w:w="1733"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Beceri Haline Getirme</w:t>
            </w:r>
          </w:p>
        </w:tc>
        <w:tc>
          <w:tcPr>
            <w:tcW w:w="1378"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Beceriler</w:t>
            </w:r>
          </w:p>
        </w:tc>
        <w:tc>
          <w:tcPr>
            <w:tcW w:w="1505"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Uygulamalı / Bağımsız Çalışabilme</w:t>
            </w:r>
          </w:p>
        </w:tc>
        <w:tc>
          <w:tcPr>
            <w:tcW w:w="2529"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Mesleki uygulamaları güvenli, hızlı ve standartlara uygun biçimde bağımsız olarak gerçekleştirir.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C05E00"/>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PSİKOMOTOR</w:t>
            </w:r>
          </w:p>
        </w:tc>
        <w:tc>
          <w:tcPr>
            <w:tcW w:w="1733"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Duruma Uydurma</w:t>
            </w:r>
          </w:p>
        </w:tc>
        <w:tc>
          <w:tcPr>
            <w:tcW w:w="1378"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Yetkinlikler</w:t>
            </w:r>
          </w:p>
        </w:tc>
        <w:tc>
          <w:tcPr>
            <w:tcW w:w="1505"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Bağımsız Çalışabilme / Alana Özgü</w:t>
            </w:r>
          </w:p>
        </w:tc>
        <w:tc>
          <w:tcPr>
            <w:tcW w:w="2529" w:type="dxa"/>
            <w:tcBorders>
              <w:top w:val="single" w:sz="6" w:space="0" w:color="BBBBBB"/>
              <w:left w:val="single" w:sz="6" w:space="0" w:color="BBBBBB"/>
              <w:bottom w:val="single" w:sz="6" w:space="0" w:color="BBBBBB"/>
              <w:right w:val="single" w:sz="6" w:space="0" w:color="BBBBBB"/>
            </w:tcBorders>
            <w:shd w:val="clear" w:color="auto" w:fill="FFFFFF"/>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Kazandığı uygulama becerilerini farklı koşul ve bağlamlara uyarlar.</w:t>
            </w:r>
          </w:p>
        </w:tc>
      </w:tr>
      <w:tr w:rsidR="00981318" w:rsidRPr="00EA7772">
        <w:tc>
          <w:tcPr>
            <w:tcW w:w="1881" w:type="dxa"/>
            <w:tcBorders>
              <w:top w:val="single" w:sz="6" w:space="0" w:color="BBBBBB"/>
              <w:left w:val="single" w:sz="6" w:space="0" w:color="BBBBBB"/>
              <w:bottom w:val="single" w:sz="6" w:space="0" w:color="BBBBBB"/>
              <w:right w:val="single" w:sz="6" w:space="0" w:color="BBBBBB"/>
            </w:tcBorders>
            <w:shd w:val="clear" w:color="auto" w:fill="C05E00"/>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PSİKOMOTOR</w:t>
            </w:r>
          </w:p>
        </w:tc>
        <w:tc>
          <w:tcPr>
            <w:tcW w:w="1733"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Yaratma</w:t>
            </w:r>
          </w:p>
        </w:tc>
        <w:tc>
          <w:tcPr>
            <w:tcW w:w="1378"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Yetkinlikler</w:t>
            </w:r>
          </w:p>
        </w:tc>
        <w:tc>
          <w:tcPr>
            <w:tcW w:w="1505"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Alana Özgü / Bağımsız Çalışabilme</w:t>
            </w:r>
          </w:p>
        </w:tc>
        <w:tc>
          <w:tcPr>
            <w:tcW w:w="2529" w:type="dxa"/>
            <w:tcBorders>
              <w:top w:val="single" w:sz="6" w:space="0" w:color="BBBBBB"/>
              <w:left w:val="single" w:sz="6" w:space="0" w:color="BBBBBB"/>
              <w:bottom w:val="single" w:sz="6" w:space="0" w:color="BBBBBB"/>
              <w:right w:val="single" w:sz="6" w:space="0" w:color="BBBBBB"/>
            </w:tcBorders>
            <w:shd w:val="clear" w:color="auto" w:fill="F5F5F5"/>
            <w:tcMar>
              <w:top w:w="70" w:type="dxa"/>
              <w:left w:w="100" w:type="dxa"/>
              <w:bottom w:w="70" w:type="dxa"/>
              <w:right w:w="100" w:type="dxa"/>
            </w:tcMar>
            <w:vAlign w:val="cente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Edindiği becerilerle özgün teknik çözümler, prototipler veya yöntemler geliştirir.</w:t>
            </w:r>
          </w:p>
        </w:tc>
      </w:tr>
    </w:tbl>
    <w:p w:rsidR="00981318" w:rsidRPr="00EA7772" w:rsidRDefault="00981318">
      <w:pPr>
        <w:spacing w:before="120" w:after="60"/>
        <w:rPr>
          <w:rFonts w:ascii="Times New Roman" w:eastAsia="Times New Roman" w:hAnsi="Times New Roman" w:cs="Times New Roman"/>
          <w:sz w:val="24"/>
          <w:szCs w:val="24"/>
        </w:rPr>
      </w:pPr>
    </w:p>
    <w:tbl>
      <w:tblPr>
        <w:tblStyle w:val="ab"/>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981318" w:rsidRPr="00EA7772">
        <w:tc>
          <w:tcPr>
            <w:tcW w:w="9026" w:type="dxa"/>
            <w:tcBorders>
              <w:top w:val="single" w:sz="6" w:space="0" w:color="5B2D8E"/>
              <w:left w:val="single" w:sz="6" w:space="0" w:color="5B2D8E"/>
              <w:bottom w:val="single" w:sz="6" w:space="0" w:color="5B2D8E"/>
              <w:right w:val="single" w:sz="6" w:space="0" w:color="5B2D8E"/>
            </w:tcBorders>
            <w:shd w:val="clear" w:color="auto" w:fill="5B2D8E"/>
            <w:tcMar>
              <w:top w:w="100" w:type="dxa"/>
              <w:left w:w="180" w:type="dxa"/>
              <w:bottom w:w="10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Eşleştirme Notları</w:t>
            </w:r>
          </w:p>
        </w:tc>
      </w:tr>
      <w:tr w:rsidR="00981318" w:rsidRPr="00EA7772">
        <w:tc>
          <w:tcPr>
            <w:tcW w:w="9026" w:type="dxa"/>
            <w:tcBorders>
              <w:top w:val="nil"/>
              <w:left w:val="single" w:sz="6" w:space="0" w:color="5B2D8E"/>
              <w:bottom w:val="nil"/>
              <w:right w:val="nil"/>
            </w:tcBorders>
            <w:shd w:val="clear" w:color="auto" w:fill="EDE4F8"/>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Bir öğrenme çıktısı birden fazla TYYÇ boyutuna karşılık gelebilir; her çıktı en az birine mutlaka eşlenmelidir.</w:t>
            </w:r>
          </w:p>
        </w:tc>
      </w:tr>
      <w:tr w:rsidR="00981318" w:rsidRPr="00EA7772">
        <w:tc>
          <w:tcPr>
            <w:tcW w:w="9026" w:type="dxa"/>
            <w:tcBorders>
              <w:top w:val="nil"/>
              <w:left w:val="single" w:sz="6" w:space="0" w:color="5B2D8E"/>
              <w:bottom w:val="nil"/>
              <w:right w:val="nil"/>
            </w:tcBorders>
            <w:shd w:val="clear" w:color="auto" w:fill="EDE4F8"/>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Lisans programlarında tüm TYYÇ yetkinlik kategorileri (bağımsız çalışma, öğrenme, iletişim, alana özgü) en az bir çıktıyla karşılanmalıdır.</w:t>
            </w:r>
          </w:p>
        </w:tc>
      </w:tr>
      <w:tr w:rsidR="00981318" w:rsidRPr="00EA7772">
        <w:tc>
          <w:tcPr>
            <w:tcW w:w="9026" w:type="dxa"/>
            <w:tcBorders>
              <w:top w:val="nil"/>
              <w:left w:val="single" w:sz="6" w:space="0" w:color="5B2D8E"/>
              <w:bottom w:val="nil"/>
              <w:right w:val="nil"/>
            </w:tcBorders>
            <w:shd w:val="clear" w:color="auto" w:fill="EDE4F8"/>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Yüksek lisans ve doktora programlarında Bloom'un 'Değerlendirme' ve 'Yaratma' basamaklarına ağırlık verilerek TYYÇ'nin uzmanlık ve özgünlük beklentileri karşılanmalıdır.</w:t>
            </w:r>
          </w:p>
        </w:tc>
      </w:tr>
      <w:tr w:rsidR="00981318" w:rsidRPr="00EA7772">
        <w:tc>
          <w:tcPr>
            <w:tcW w:w="9026" w:type="dxa"/>
            <w:tcBorders>
              <w:top w:val="nil"/>
              <w:left w:val="single" w:sz="6" w:space="0" w:color="5B2D8E"/>
              <w:bottom w:val="nil"/>
              <w:right w:val="nil"/>
            </w:tcBorders>
            <w:shd w:val="clear" w:color="auto" w:fill="EDE4F8"/>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Duyuşsal alan çıktıları ağırlıklı olarak TYYÇ Yetkinlikler boyutuna karşılık gelir; bu nedenle her programda en az 1-2 duyuşsal çıktıya yer verilmesi önerilir.</w:t>
            </w:r>
          </w:p>
        </w:tc>
      </w:tr>
    </w:tbl>
    <w:p w:rsidR="00981318" w:rsidRPr="00EA7772" w:rsidRDefault="00981318">
      <w:pPr>
        <w:spacing w:before="140" w:after="8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4. Program Yeter</w:t>
      </w:r>
      <w:r w:rsidR="00FC422B">
        <w:rPr>
          <w:rFonts w:ascii="Times New Roman" w:eastAsia="Times New Roman" w:hAnsi="Times New Roman" w:cs="Times New Roman"/>
          <w:color w:val="000000"/>
          <w:sz w:val="24"/>
          <w:szCs w:val="24"/>
        </w:rPr>
        <w:t>lilikleri Yazım Şablonu (Bilgi - Beceri -</w:t>
      </w:r>
      <w:r w:rsidRPr="00EA7772">
        <w:rPr>
          <w:rFonts w:ascii="Times New Roman" w:eastAsia="Times New Roman" w:hAnsi="Times New Roman" w:cs="Times New Roman"/>
          <w:color w:val="000000"/>
          <w:sz w:val="24"/>
          <w:szCs w:val="24"/>
        </w:rPr>
        <w:t xml:space="preserve"> Yetkinlik)</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Aşağıdaki şablon, biriminizin program yeterliliklerini hazırlarken bilgi, beceri ve yetkinlik dengesini sağlamasına yardımcı olmaktadır. Her kategori için en az 2-3 madde yazılması önerilir.</w:t>
      </w:r>
    </w:p>
    <w:p w:rsidR="00981318" w:rsidRPr="00EA7772" w:rsidRDefault="00981318">
      <w:pPr>
        <w:spacing w:before="80" w:after="40"/>
        <w:rPr>
          <w:rFonts w:ascii="Times New Roman" w:eastAsia="Times New Roman" w:hAnsi="Times New Roman" w:cs="Times New Roman"/>
          <w:sz w:val="24"/>
          <w:szCs w:val="24"/>
        </w:rPr>
      </w:pPr>
    </w:p>
    <w:tbl>
      <w:tblPr>
        <w:tblStyle w:val="ac"/>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9"/>
        <w:gridCol w:w="1595"/>
        <w:gridCol w:w="1680"/>
        <w:gridCol w:w="4152"/>
      </w:tblGrid>
      <w:tr w:rsidR="00981318" w:rsidRPr="00EA7772">
        <w:tc>
          <w:tcPr>
            <w:tcW w:w="1599"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TYYÇ Boyutu</w:t>
            </w:r>
          </w:p>
        </w:tc>
        <w:tc>
          <w:tcPr>
            <w:tcW w:w="1595"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Bloom Alanı</w:t>
            </w:r>
          </w:p>
        </w:tc>
        <w:tc>
          <w:tcPr>
            <w:tcW w:w="1680"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Bloom Basamağı (Min.)</w:t>
            </w:r>
          </w:p>
        </w:tc>
        <w:tc>
          <w:tcPr>
            <w:tcW w:w="4152"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20" w:type="dxa"/>
              <w:bottom w:w="100" w:type="dxa"/>
              <w:right w:w="12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Örnek Program Yeterliliği İfadesi</w:t>
            </w:r>
          </w:p>
        </w:tc>
      </w:tr>
      <w:tr w:rsidR="00981318" w:rsidRPr="00EA7772">
        <w:tc>
          <w:tcPr>
            <w:tcW w:w="1599" w:type="dxa"/>
            <w:tcBorders>
              <w:top w:val="single" w:sz="6" w:space="0" w:color="BBBBBB"/>
              <w:left w:val="single" w:sz="6" w:space="0" w:color="BBBBBB"/>
              <w:bottom w:val="single" w:sz="6" w:space="0" w:color="BBBBBB"/>
              <w:right w:val="single" w:sz="6" w:space="0" w:color="BBBBBB"/>
            </w:tcBorders>
            <w:shd w:val="clear" w:color="auto" w:fill="D6E4F0"/>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Bilgi (Kuramsal)</w:t>
            </w:r>
          </w:p>
        </w:tc>
        <w:tc>
          <w:tcPr>
            <w:tcW w:w="1595" w:type="dxa"/>
            <w:tcBorders>
              <w:top w:val="single" w:sz="6" w:space="0" w:color="BBBBBB"/>
              <w:left w:val="single" w:sz="6" w:space="0" w:color="BBBBBB"/>
              <w:bottom w:val="single" w:sz="6" w:space="0" w:color="BBBBBB"/>
              <w:right w:val="single" w:sz="6" w:space="0" w:color="BBBBBB"/>
            </w:tcBorders>
            <w:shd w:val="clear" w:color="auto" w:fill="D6E4F0"/>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w:t>
            </w:r>
          </w:p>
        </w:tc>
        <w:tc>
          <w:tcPr>
            <w:tcW w:w="168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Hatırlama / Anlama</w:t>
            </w:r>
          </w:p>
        </w:tc>
        <w:tc>
          <w:tcPr>
            <w:tcW w:w="4152"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rsidP="00410CFE">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 xml:space="preserve">Alanındaki güncel </w:t>
            </w:r>
            <w:r w:rsidR="00410CFE">
              <w:rPr>
                <w:rFonts w:ascii="Times New Roman" w:eastAsia="Times New Roman" w:hAnsi="Times New Roman" w:cs="Times New Roman"/>
                <w:sz w:val="24"/>
                <w:szCs w:val="24"/>
              </w:rPr>
              <w:t>kuramsal ve uygulamalı bilgileri açıklayabilme</w:t>
            </w:r>
            <w:bookmarkStart w:id="0" w:name="_GoBack"/>
            <w:bookmarkEnd w:id="0"/>
            <w:r w:rsidRPr="00EA7772">
              <w:rPr>
                <w:rFonts w:ascii="Times New Roman" w:eastAsia="Times New Roman" w:hAnsi="Times New Roman" w:cs="Times New Roman"/>
                <w:sz w:val="24"/>
                <w:szCs w:val="24"/>
              </w:rPr>
              <w:t>; temel kavram ve ilkeleri açıklayabilme.</w:t>
            </w:r>
          </w:p>
        </w:tc>
      </w:tr>
      <w:tr w:rsidR="00981318" w:rsidRPr="00EA7772">
        <w:tc>
          <w:tcPr>
            <w:tcW w:w="1599" w:type="dxa"/>
            <w:tcBorders>
              <w:top w:val="single" w:sz="6" w:space="0" w:color="BBBBBB"/>
              <w:left w:val="single" w:sz="6" w:space="0" w:color="BBBBBB"/>
              <w:bottom w:val="single" w:sz="6" w:space="0" w:color="BBBBBB"/>
              <w:right w:val="single" w:sz="6" w:space="0" w:color="BBBBBB"/>
            </w:tcBorders>
            <w:shd w:val="clear" w:color="auto" w:fill="E8F4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lastRenderedPageBreak/>
              <w:t>Bilgi (Olgusal)</w:t>
            </w:r>
          </w:p>
        </w:tc>
        <w:tc>
          <w:tcPr>
            <w:tcW w:w="1595" w:type="dxa"/>
            <w:tcBorders>
              <w:top w:val="single" w:sz="6" w:space="0" w:color="BBBBBB"/>
              <w:left w:val="single" w:sz="6" w:space="0" w:color="BBBBBB"/>
              <w:bottom w:val="single" w:sz="6" w:space="0" w:color="BBBBBB"/>
              <w:right w:val="single" w:sz="6" w:space="0" w:color="BBBBBB"/>
            </w:tcBorders>
            <w:shd w:val="clear" w:color="auto" w:fill="E8F4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w:t>
            </w:r>
          </w:p>
        </w:tc>
        <w:tc>
          <w:tcPr>
            <w:tcW w:w="168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Hatırlama / Uygulama</w:t>
            </w:r>
          </w:p>
        </w:tc>
        <w:tc>
          <w:tcPr>
            <w:tcW w:w="4152"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Alanla ilgili olgusal verileri, terimleri ve standartları doğru biçimde kullanabilme.</w:t>
            </w:r>
          </w:p>
        </w:tc>
      </w:tr>
      <w:tr w:rsidR="00981318" w:rsidRPr="00EA7772">
        <w:tc>
          <w:tcPr>
            <w:tcW w:w="1599" w:type="dxa"/>
            <w:tcBorders>
              <w:top w:val="single" w:sz="6" w:space="0" w:color="BBBBBB"/>
              <w:left w:val="single" w:sz="6" w:space="0" w:color="BBBBBB"/>
              <w:bottom w:val="single" w:sz="6" w:space="0" w:color="BBBBBB"/>
              <w:right w:val="single" w:sz="6" w:space="0" w:color="BBBBBB"/>
            </w:tcBorders>
            <w:shd w:val="clear" w:color="auto" w:fill="D6E4F0"/>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Beceriler (Bilişsel)</w:t>
            </w:r>
          </w:p>
        </w:tc>
        <w:tc>
          <w:tcPr>
            <w:tcW w:w="1595" w:type="dxa"/>
            <w:tcBorders>
              <w:top w:val="single" w:sz="6" w:space="0" w:color="BBBBBB"/>
              <w:left w:val="single" w:sz="6" w:space="0" w:color="BBBBBB"/>
              <w:bottom w:val="single" w:sz="6" w:space="0" w:color="BBBBBB"/>
              <w:right w:val="single" w:sz="6" w:space="0" w:color="BBBBBB"/>
            </w:tcBorders>
            <w:shd w:val="clear" w:color="auto" w:fill="D6E4F0"/>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w:t>
            </w:r>
          </w:p>
        </w:tc>
        <w:tc>
          <w:tcPr>
            <w:tcW w:w="168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Uygulama / Çözümleme</w:t>
            </w:r>
          </w:p>
        </w:tc>
        <w:tc>
          <w:tcPr>
            <w:tcW w:w="4152"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Edindiği bilgileri gerçek problemlerin çözümüne uygulayabilme; verileri analiz ederek çözüm önerileri geliştirebilme.</w:t>
            </w:r>
          </w:p>
        </w:tc>
      </w:tr>
      <w:tr w:rsidR="00981318" w:rsidRPr="00EA7772">
        <w:tc>
          <w:tcPr>
            <w:tcW w:w="1599" w:type="dxa"/>
            <w:tcBorders>
              <w:top w:val="single" w:sz="6" w:space="0" w:color="BBBBBB"/>
              <w:left w:val="single" w:sz="6" w:space="0" w:color="BBBBBB"/>
              <w:bottom w:val="single" w:sz="6" w:space="0" w:color="BBBBBB"/>
              <w:right w:val="single" w:sz="6" w:space="0" w:color="BBBBBB"/>
            </w:tcBorders>
            <w:shd w:val="clear" w:color="auto" w:fill="E8F4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Beceriler (Uygulamalı)</w:t>
            </w:r>
          </w:p>
        </w:tc>
        <w:tc>
          <w:tcPr>
            <w:tcW w:w="1595" w:type="dxa"/>
            <w:tcBorders>
              <w:top w:val="single" w:sz="6" w:space="0" w:color="BBBBBB"/>
              <w:left w:val="single" w:sz="6" w:space="0" w:color="BBBBBB"/>
              <w:bottom w:val="single" w:sz="6" w:space="0" w:color="BBBBBB"/>
              <w:right w:val="single" w:sz="6" w:space="0" w:color="BBBBBB"/>
            </w:tcBorders>
            <w:shd w:val="clear" w:color="auto" w:fill="E8F4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Psikomotor</w:t>
            </w:r>
          </w:p>
        </w:tc>
        <w:tc>
          <w:tcPr>
            <w:tcW w:w="168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Beceri Haline Getirme</w:t>
            </w:r>
          </w:p>
        </w:tc>
        <w:tc>
          <w:tcPr>
            <w:tcW w:w="4152"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Alanına özgü teknik ve mesleki uygulamaları bağımsız, güvenli ve standartlara uygun biçimde yürütebilme.</w:t>
            </w:r>
          </w:p>
        </w:tc>
      </w:tr>
      <w:tr w:rsidR="00981318" w:rsidRPr="00EA7772">
        <w:tc>
          <w:tcPr>
            <w:tcW w:w="1599" w:type="dxa"/>
            <w:tcBorders>
              <w:top w:val="single" w:sz="6" w:space="0" w:color="BBBBBB"/>
              <w:left w:val="single" w:sz="6" w:space="0" w:color="BBBBBB"/>
              <w:bottom w:val="single" w:sz="6" w:space="0" w:color="BBBBBB"/>
              <w:right w:val="single" w:sz="6" w:space="0" w:color="BBBBBB"/>
            </w:tcBorders>
            <w:shd w:val="clear" w:color="auto" w:fill="D6E4F0"/>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Yetkinlik (Bağımsız Çalışma)</w:t>
            </w:r>
          </w:p>
        </w:tc>
        <w:tc>
          <w:tcPr>
            <w:tcW w:w="1595" w:type="dxa"/>
            <w:tcBorders>
              <w:top w:val="single" w:sz="6" w:space="0" w:color="BBBBBB"/>
              <w:left w:val="single" w:sz="6" w:space="0" w:color="BBBBBB"/>
              <w:bottom w:val="single" w:sz="6" w:space="0" w:color="BBBBBB"/>
              <w:right w:val="single" w:sz="6" w:space="0" w:color="BBBBBB"/>
            </w:tcBorders>
            <w:shd w:val="clear" w:color="auto" w:fill="D6E4F0"/>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Bilişsel / Duyuşsal</w:t>
            </w:r>
          </w:p>
        </w:tc>
        <w:tc>
          <w:tcPr>
            <w:tcW w:w="168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Değerlendirme / Örgütleme</w:t>
            </w:r>
          </w:p>
        </w:tc>
        <w:tc>
          <w:tcPr>
            <w:tcW w:w="4152"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Alanıyla ilgili karmaşık sorunları bağımsız olarak yönetebilme; ekipte sorumluluk alabilme.</w:t>
            </w:r>
          </w:p>
        </w:tc>
      </w:tr>
      <w:tr w:rsidR="00981318" w:rsidRPr="00EA7772">
        <w:tc>
          <w:tcPr>
            <w:tcW w:w="1599" w:type="dxa"/>
            <w:tcBorders>
              <w:top w:val="single" w:sz="6" w:space="0" w:color="BBBBBB"/>
              <w:left w:val="single" w:sz="6" w:space="0" w:color="BBBBBB"/>
              <w:bottom w:val="single" w:sz="6" w:space="0" w:color="BBBBBB"/>
              <w:right w:val="single" w:sz="6" w:space="0" w:color="BBBBBB"/>
            </w:tcBorders>
            <w:shd w:val="clear" w:color="auto" w:fill="E8F4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Yetkinlik (Öğrenme)</w:t>
            </w:r>
          </w:p>
        </w:tc>
        <w:tc>
          <w:tcPr>
            <w:tcW w:w="1595" w:type="dxa"/>
            <w:tcBorders>
              <w:top w:val="single" w:sz="6" w:space="0" w:color="BBBBBB"/>
              <w:left w:val="single" w:sz="6" w:space="0" w:color="BBBBBB"/>
              <w:bottom w:val="single" w:sz="6" w:space="0" w:color="BBBBBB"/>
              <w:right w:val="single" w:sz="6" w:space="0" w:color="BBBBBB"/>
            </w:tcBorders>
            <w:shd w:val="clear" w:color="auto" w:fill="E8F4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Duyuşsal</w:t>
            </w:r>
          </w:p>
        </w:tc>
        <w:tc>
          <w:tcPr>
            <w:tcW w:w="168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Değer Verme / Kişilik Haline Getirme</w:t>
            </w:r>
          </w:p>
        </w:tc>
        <w:tc>
          <w:tcPr>
            <w:tcW w:w="4152"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Yaşam boyu öğrenme anlayışını benimseyerek bilgi ve becerilerini sürekli güncelleyebilme.</w:t>
            </w:r>
          </w:p>
        </w:tc>
      </w:tr>
      <w:tr w:rsidR="00981318" w:rsidRPr="00EA7772">
        <w:tc>
          <w:tcPr>
            <w:tcW w:w="1599" w:type="dxa"/>
            <w:tcBorders>
              <w:top w:val="single" w:sz="6" w:space="0" w:color="BBBBBB"/>
              <w:left w:val="single" w:sz="6" w:space="0" w:color="BBBBBB"/>
              <w:bottom w:val="single" w:sz="6" w:space="0" w:color="BBBBBB"/>
              <w:right w:val="single" w:sz="6" w:space="0" w:color="BBBBBB"/>
            </w:tcBorders>
            <w:shd w:val="clear" w:color="auto" w:fill="D6E4F0"/>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Yetkinlik (İletişim ve Sosyal)</w:t>
            </w:r>
          </w:p>
        </w:tc>
        <w:tc>
          <w:tcPr>
            <w:tcW w:w="1595" w:type="dxa"/>
            <w:tcBorders>
              <w:top w:val="single" w:sz="6" w:space="0" w:color="BBBBBB"/>
              <w:left w:val="single" w:sz="6" w:space="0" w:color="BBBBBB"/>
              <w:bottom w:val="single" w:sz="6" w:space="0" w:color="BBBBBB"/>
              <w:right w:val="single" w:sz="6" w:space="0" w:color="BBBBBB"/>
            </w:tcBorders>
            <w:shd w:val="clear" w:color="auto" w:fill="D6E4F0"/>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Duyuşsal</w:t>
            </w:r>
          </w:p>
        </w:tc>
        <w:tc>
          <w:tcPr>
            <w:tcW w:w="168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Tepkide Bulunma / Örgütleme</w:t>
            </w:r>
          </w:p>
        </w:tc>
        <w:tc>
          <w:tcPr>
            <w:tcW w:w="4152" w:type="dxa"/>
            <w:tcBorders>
              <w:top w:val="single" w:sz="6" w:space="0" w:color="BBBBBB"/>
              <w:left w:val="single" w:sz="6" w:space="0" w:color="BBBBBB"/>
              <w:bottom w:val="single" w:sz="6" w:space="0" w:color="BBBBBB"/>
              <w:right w:val="single" w:sz="6" w:space="0" w:color="BBBBBB"/>
            </w:tcBorders>
            <w:shd w:val="clear" w:color="auto" w:fill="FFFF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Alanıyla ilgili görüş ve çözüm önerilerini uzman olan ve olmayan kişilerle yazılı ve sözlü olarak etkili biçimde paylaşabilme.</w:t>
            </w:r>
          </w:p>
        </w:tc>
      </w:tr>
      <w:tr w:rsidR="00981318" w:rsidRPr="00EA7772">
        <w:tc>
          <w:tcPr>
            <w:tcW w:w="1599" w:type="dxa"/>
            <w:tcBorders>
              <w:top w:val="single" w:sz="6" w:space="0" w:color="BBBBBB"/>
              <w:left w:val="single" w:sz="6" w:space="0" w:color="BBBBBB"/>
              <w:bottom w:val="single" w:sz="6" w:space="0" w:color="BBBBBB"/>
              <w:right w:val="single" w:sz="6" w:space="0" w:color="BBBBBB"/>
            </w:tcBorders>
            <w:shd w:val="clear" w:color="auto" w:fill="E8F4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Yetkinlik (Alana Özgü)</w:t>
            </w:r>
          </w:p>
        </w:tc>
        <w:tc>
          <w:tcPr>
            <w:tcW w:w="1595" w:type="dxa"/>
            <w:tcBorders>
              <w:top w:val="single" w:sz="6" w:space="0" w:color="BBBBBB"/>
              <w:left w:val="single" w:sz="6" w:space="0" w:color="BBBBBB"/>
              <w:bottom w:val="single" w:sz="6" w:space="0" w:color="BBBBBB"/>
              <w:right w:val="single" w:sz="6" w:space="0" w:color="BBBBBB"/>
            </w:tcBorders>
            <w:shd w:val="clear" w:color="auto" w:fill="E8F4FF"/>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Duyuşsal / Bilişsel</w:t>
            </w:r>
          </w:p>
        </w:tc>
        <w:tc>
          <w:tcPr>
            <w:tcW w:w="168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Kişilik Haline Getirme / Yaratma</w:t>
            </w:r>
          </w:p>
        </w:tc>
        <w:tc>
          <w:tcPr>
            <w:tcW w:w="4152" w:type="dxa"/>
            <w:tcBorders>
              <w:top w:val="single" w:sz="6" w:space="0" w:color="BBBBBB"/>
              <w:left w:val="single" w:sz="6" w:space="0" w:color="BBBBBB"/>
              <w:bottom w:val="single" w:sz="6" w:space="0" w:color="BBBBBB"/>
              <w:right w:val="single" w:sz="6" w:space="0" w:color="BBBBBB"/>
            </w:tcBorders>
            <w:shd w:val="clear" w:color="auto" w:fill="F5F5F5"/>
            <w:tcMar>
              <w:top w:w="80" w:type="dxa"/>
              <w:left w:w="120" w:type="dxa"/>
              <w:bottom w:w="80" w:type="dxa"/>
              <w:right w:w="12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Toplumsal, bilimsel, kültürel ve etik değerlere uygun hareket ederek alanına özgü sorumluluklarını yerine getirebilme.</w:t>
            </w:r>
          </w:p>
        </w:tc>
      </w:tr>
    </w:tbl>
    <w:p w:rsidR="00981318" w:rsidRPr="00EA7772" w:rsidRDefault="00981318">
      <w:pPr>
        <w:spacing w:before="120" w:after="60"/>
        <w:rPr>
          <w:rFonts w:ascii="Times New Roman" w:eastAsia="Times New Roman" w:hAnsi="Times New Roman" w:cs="Times New Roman"/>
          <w:sz w:val="24"/>
          <w:szCs w:val="24"/>
        </w:rPr>
      </w:pPr>
    </w:p>
    <w:tbl>
      <w:tblPr>
        <w:tblStyle w:val="ad"/>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80" w:type="dxa"/>
              <w:bottom w:w="10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Önemli Hatırlatma — Denge Kontrolü</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E21061">
            <w:pPr>
              <w:rPr>
                <w:rFonts w:ascii="Times New Roman" w:eastAsia="Times New Roman" w:hAnsi="Times New Roman" w:cs="Times New Roman"/>
                <w:sz w:val="24"/>
                <w:szCs w:val="24"/>
              </w:rPr>
            </w:pPr>
            <w:sdt>
              <w:sdtPr>
                <w:rPr>
                  <w:rFonts w:ascii="Times New Roman" w:hAnsi="Times New Roman" w:cs="Times New Roman"/>
                  <w:sz w:val="24"/>
                  <w:szCs w:val="24"/>
                </w:rPr>
                <w:tag w:val="goog_rdk_0"/>
                <w:id w:val="-488716968"/>
              </w:sdtPr>
              <w:sdtEndPr/>
              <w:sdtContent>
                <w:r w:rsidR="00D6567F" w:rsidRPr="00EA7772">
                  <w:rPr>
                    <w:rFonts w:ascii="Segoe UI Symbol" w:eastAsia="Arial Unicode MS" w:hAnsi="Segoe UI Symbol" w:cs="Segoe UI Symbol"/>
                    <w:sz w:val="24"/>
                    <w:szCs w:val="24"/>
                  </w:rPr>
                  <w:t>✓</w:t>
                </w:r>
              </w:sdtContent>
            </w:sdt>
            <w:r w:rsidR="00D6567F" w:rsidRPr="00EA7772">
              <w:rPr>
                <w:rFonts w:ascii="Times New Roman" w:eastAsia="Times New Roman" w:hAnsi="Times New Roman" w:cs="Times New Roman"/>
                <w:sz w:val="24"/>
                <w:szCs w:val="24"/>
              </w:rPr>
              <w:t xml:space="preserve">  Program yeterliliklerinizin en az 1-2 maddesi BİLGİ boyutunu karşılamalıdır.</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E21061">
            <w:pPr>
              <w:rPr>
                <w:rFonts w:ascii="Times New Roman" w:eastAsia="Times New Roman" w:hAnsi="Times New Roman" w:cs="Times New Roman"/>
                <w:sz w:val="24"/>
                <w:szCs w:val="24"/>
              </w:rPr>
            </w:pPr>
            <w:sdt>
              <w:sdtPr>
                <w:rPr>
                  <w:rFonts w:ascii="Times New Roman" w:hAnsi="Times New Roman" w:cs="Times New Roman"/>
                  <w:sz w:val="24"/>
                  <w:szCs w:val="24"/>
                </w:rPr>
                <w:tag w:val="goog_rdk_1"/>
                <w:id w:val="-1614033283"/>
              </w:sdtPr>
              <w:sdtEndPr/>
              <w:sdtContent>
                <w:r w:rsidR="00D6567F" w:rsidRPr="00EA7772">
                  <w:rPr>
                    <w:rFonts w:ascii="Segoe UI Symbol" w:eastAsia="Arial Unicode MS" w:hAnsi="Segoe UI Symbol" w:cs="Segoe UI Symbol"/>
                    <w:sz w:val="24"/>
                    <w:szCs w:val="24"/>
                  </w:rPr>
                  <w:t>✓</w:t>
                </w:r>
              </w:sdtContent>
            </w:sdt>
            <w:r w:rsidR="00D6567F" w:rsidRPr="00EA7772">
              <w:rPr>
                <w:rFonts w:ascii="Times New Roman" w:eastAsia="Times New Roman" w:hAnsi="Times New Roman" w:cs="Times New Roman"/>
                <w:sz w:val="24"/>
                <w:szCs w:val="24"/>
              </w:rPr>
              <w:t xml:space="preserve">  En az 3-4 madde BECERİLER boyutunu (bilişsel + uygulamalı) karşılamalıdır.</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E21061">
            <w:pPr>
              <w:rPr>
                <w:rFonts w:ascii="Times New Roman" w:eastAsia="Times New Roman" w:hAnsi="Times New Roman" w:cs="Times New Roman"/>
                <w:sz w:val="24"/>
                <w:szCs w:val="24"/>
              </w:rPr>
            </w:pPr>
            <w:sdt>
              <w:sdtPr>
                <w:rPr>
                  <w:rFonts w:ascii="Times New Roman" w:hAnsi="Times New Roman" w:cs="Times New Roman"/>
                  <w:sz w:val="24"/>
                  <w:szCs w:val="24"/>
                </w:rPr>
                <w:tag w:val="goog_rdk_2"/>
                <w:id w:val="-162598351"/>
              </w:sdtPr>
              <w:sdtEndPr/>
              <w:sdtContent>
                <w:r w:rsidR="00D6567F" w:rsidRPr="00EA7772">
                  <w:rPr>
                    <w:rFonts w:ascii="Segoe UI Symbol" w:eastAsia="Arial Unicode MS" w:hAnsi="Segoe UI Symbol" w:cs="Segoe UI Symbol"/>
                    <w:sz w:val="24"/>
                    <w:szCs w:val="24"/>
                  </w:rPr>
                  <w:t>✓</w:t>
                </w:r>
              </w:sdtContent>
            </w:sdt>
            <w:r w:rsidR="00D6567F" w:rsidRPr="00EA7772">
              <w:rPr>
                <w:rFonts w:ascii="Times New Roman" w:eastAsia="Times New Roman" w:hAnsi="Times New Roman" w:cs="Times New Roman"/>
                <w:sz w:val="24"/>
                <w:szCs w:val="24"/>
              </w:rPr>
              <w:t xml:space="preserve">  YETKİNLİKLER boyutundaki 4 alt kategorinin her biri en az 1 yeterlilik maddesiyle desteklenmelidir.</w:t>
            </w: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Default="00E21061">
            <w:pPr>
              <w:rPr>
                <w:rFonts w:ascii="Times New Roman" w:eastAsia="Times New Roman" w:hAnsi="Times New Roman" w:cs="Times New Roman"/>
                <w:sz w:val="24"/>
                <w:szCs w:val="24"/>
              </w:rPr>
            </w:pPr>
            <w:sdt>
              <w:sdtPr>
                <w:rPr>
                  <w:rFonts w:ascii="Times New Roman" w:hAnsi="Times New Roman" w:cs="Times New Roman"/>
                  <w:sz w:val="24"/>
                  <w:szCs w:val="24"/>
                </w:rPr>
                <w:tag w:val="goog_rdk_3"/>
                <w:id w:val="85449583"/>
              </w:sdtPr>
              <w:sdtEndPr/>
              <w:sdtContent>
                <w:r w:rsidR="00D6567F" w:rsidRPr="00EA7772">
                  <w:rPr>
                    <w:rFonts w:ascii="Segoe UI Symbol" w:eastAsia="Arial Unicode MS" w:hAnsi="Segoe UI Symbol" w:cs="Segoe UI Symbol"/>
                    <w:sz w:val="24"/>
                    <w:szCs w:val="24"/>
                  </w:rPr>
                  <w:t>✓</w:t>
                </w:r>
              </w:sdtContent>
            </w:sdt>
            <w:r w:rsidR="00D6567F" w:rsidRPr="00EA7772">
              <w:rPr>
                <w:rFonts w:ascii="Times New Roman" w:eastAsia="Times New Roman" w:hAnsi="Times New Roman" w:cs="Times New Roman"/>
                <w:sz w:val="24"/>
                <w:szCs w:val="24"/>
              </w:rPr>
              <w:t xml:space="preserve">  Toplam program yeterliliği sayısı 10-15 arasında olmalıdır (ideal: 12-15).</w:t>
            </w:r>
          </w:p>
          <w:p w:rsidR="0013009F" w:rsidRPr="00EA1AFA" w:rsidRDefault="0013009F" w:rsidP="0013009F">
            <w:pPr>
              <w:pStyle w:val="NormalWeb"/>
              <w:spacing w:before="0" w:beforeAutospacing="0" w:after="0" w:afterAutospacing="0"/>
              <w:jc w:val="both"/>
            </w:pPr>
            <w:r>
              <w:t>Ulusal akreditasyon derneklerinin standartları dikkate alınmalıdır.</w:t>
            </w:r>
          </w:p>
          <w:p w:rsidR="0013009F" w:rsidRPr="00EA7772" w:rsidRDefault="0013009F">
            <w:pPr>
              <w:rPr>
                <w:rFonts w:ascii="Times New Roman" w:eastAsia="Times New Roman" w:hAnsi="Times New Roman" w:cs="Times New Roman"/>
                <w:sz w:val="24"/>
                <w:szCs w:val="24"/>
              </w:rPr>
            </w:pPr>
          </w:p>
        </w:tc>
      </w:tr>
      <w:tr w:rsidR="00981318" w:rsidRPr="00EA7772">
        <w:tc>
          <w:tcPr>
            <w:tcW w:w="9026" w:type="dxa"/>
            <w:tcBorders>
              <w:top w:val="single" w:sz="6" w:space="0" w:color="1B3A6B"/>
              <w:left w:val="single" w:sz="6" w:space="0" w:color="1B3A6B"/>
              <w:bottom w:val="single" w:sz="6" w:space="0" w:color="1B3A6B"/>
              <w:right w:val="single" w:sz="6" w:space="0" w:color="1B3A6B"/>
            </w:tcBorders>
            <w:shd w:val="clear" w:color="auto" w:fill="F5F5F5"/>
            <w:tcMar>
              <w:top w:w="80" w:type="dxa"/>
              <w:left w:w="200" w:type="dxa"/>
              <w:bottom w:w="80" w:type="dxa"/>
              <w:right w:w="180" w:type="dxa"/>
            </w:tcMar>
          </w:tcPr>
          <w:p w:rsidR="00981318" w:rsidRPr="00EA7772" w:rsidRDefault="00E21061">
            <w:pPr>
              <w:rPr>
                <w:rFonts w:ascii="Times New Roman" w:eastAsia="Times New Roman" w:hAnsi="Times New Roman" w:cs="Times New Roman"/>
                <w:sz w:val="24"/>
                <w:szCs w:val="24"/>
              </w:rPr>
            </w:pPr>
            <w:sdt>
              <w:sdtPr>
                <w:rPr>
                  <w:rFonts w:ascii="Times New Roman" w:hAnsi="Times New Roman" w:cs="Times New Roman"/>
                  <w:sz w:val="24"/>
                  <w:szCs w:val="24"/>
                </w:rPr>
                <w:tag w:val="goog_rdk_4"/>
                <w:id w:val="-1100309761"/>
              </w:sdtPr>
              <w:sdtEndPr/>
              <w:sdtContent>
                <w:r w:rsidR="00D6567F" w:rsidRPr="00EA7772">
                  <w:rPr>
                    <w:rFonts w:ascii="Segoe UI Symbol" w:eastAsia="Arial Unicode MS" w:hAnsi="Segoe UI Symbol" w:cs="Segoe UI Symbol"/>
                    <w:sz w:val="24"/>
                    <w:szCs w:val="24"/>
                  </w:rPr>
                  <w:t>✓</w:t>
                </w:r>
              </w:sdtContent>
            </w:sdt>
            <w:r w:rsidR="00D6567F" w:rsidRPr="00EA7772">
              <w:rPr>
                <w:rFonts w:ascii="Times New Roman" w:eastAsia="Times New Roman" w:hAnsi="Times New Roman" w:cs="Times New Roman"/>
                <w:sz w:val="24"/>
                <w:szCs w:val="24"/>
              </w:rPr>
              <w:t xml:space="preserve">  Her program yeterliliği Bloom</w:t>
            </w:r>
            <w:r w:rsidR="00FC422B">
              <w:rPr>
                <w:rFonts w:ascii="Times New Roman" w:eastAsia="Times New Roman" w:hAnsi="Times New Roman" w:cs="Times New Roman"/>
                <w:sz w:val="24"/>
                <w:szCs w:val="24"/>
              </w:rPr>
              <w:t xml:space="preserve"> Taksonomisi</w:t>
            </w:r>
            <w:r w:rsidR="00D6567F" w:rsidRPr="00EA7772">
              <w:rPr>
                <w:rFonts w:ascii="Times New Roman" w:eastAsia="Times New Roman" w:hAnsi="Times New Roman" w:cs="Times New Roman"/>
                <w:sz w:val="24"/>
                <w:szCs w:val="24"/>
              </w:rPr>
              <w:t xml:space="preserve"> fiil listesinden seçilen gözlemlenebilir bir eylemle ifade edilmelidir.</w:t>
            </w:r>
          </w:p>
        </w:tc>
      </w:tr>
    </w:tbl>
    <w:p w:rsidR="00981318" w:rsidRPr="00EA7772" w:rsidRDefault="00D6567F">
      <w:pPr>
        <w:rPr>
          <w:rFonts w:ascii="Times New Roman" w:eastAsia="Times New Roman" w:hAnsi="Times New Roman" w:cs="Times New Roman"/>
          <w:sz w:val="24"/>
          <w:szCs w:val="24"/>
        </w:rPr>
      </w:pPr>
      <w:r w:rsidRPr="00EA7772">
        <w:rPr>
          <w:rFonts w:ascii="Times New Roman" w:hAnsi="Times New Roman" w:cs="Times New Roman"/>
          <w:sz w:val="24"/>
          <w:szCs w:val="24"/>
        </w:rPr>
        <w:br w:type="page"/>
      </w:r>
    </w:p>
    <w:p w:rsidR="00981318" w:rsidRPr="00EA7772" w:rsidRDefault="00FC422B" w:rsidP="00FC422B">
      <w:pPr>
        <w:pStyle w:val="Balk1"/>
        <w:pBdr>
          <w:bottom w:val="none" w:sz="0" w:space="0" w:color="auto"/>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BÖLÜM </w:t>
      </w:r>
      <w:r w:rsidR="00D6567F" w:rsidRPr="00EA7772">
        <w:rPr>
          <w:rFonts w:ascii="Times New Roman" w:eastAsia="Times New Roman" w:hAnsi="Times New Roman" w:cs="Times New Roman"/>
          <w:color w:val="000000"/>
          <w:sz w:val="24"/>
          <w:szCs w:val="24"/>
        </w:rPr>
        <w:t>V</w:t>
      </w:r>
    </w:p>
    <w:p w:rsidR="00981318" w:rsidRPr="00EA7772" w:rsidRDefault="00D6567F" w:rsidP="00FC422B">
      <w:pPr>
        <w:pStyle w:val="Balk1"/>
        <w:pBdr>
          <w:bottom w:val="none" w:sz="0" w:space="0" w:color="auto"/>
        </w:pBdr>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PROGRAM BİLGİ PAKETİ</w:t>
      </w:r>
    </w:p>
    <w:p w:rsidR="00981318" w:rsidRPr="00EA7772" w:rsidRDefault="00981318">
      <w:pPr>
        <w:spacing w:before="60" w:after="60"/>
        <w:rPr>
          <w:rFonts w:ascii="Times New Roman" w:eastAsia="Times New Roman" w:hAnsi="Times New Roman" w:cs="Times New Roman"/>
          <w:sz w:val="24"/>
          <w:szCs w:val="24"/>
        </w:rPr>
      </w:pP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Her bölüm/anabilim dalı, programına ait aşağıdaki bilgileri eksiksiz olarak hazırlamalı ve Öğrenci Bilgi Sistemine (OBS) girmelidir.</w:t>
      </w:r>
    </w:p>
    <w:p w:rsidR="00981318" w:rsidRPr="00EA7772" w:rsidRDefault="00981318">
      <w:pPr>
        <w:spacing w:before="80" w:after="40"/>
        <w:rPr>
          <w:rFonts w:ascii="Times New Roman" w:eastAsia="Times New Roman" w:hAnsi="Times New Roman" w:cs="Times New Roman"/>
          <w:sz w:val="24"/>
          <w:szCs w:val="24"/>
        </w:rPr>
      </w:pPr>
    </w:p>
    <w:tbl>
      <w:tblPr>
        <w:tblStyle w:val="ae"/>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0"/>
        <w:gridCol w:w="6226"/>
      </w:tblGrid>
      <w:tr w:rsidR="00981318" w:rsidRPr="00EA7772">
        <w:tc>
          <w:tcPr>
            <w:tcW w:w="2800"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40" w:type="dxa"/>
              <w:bottom w:w="100" w:type="dxa"/>
              <w:right w:w="14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Başlık</w:t>
            </w:r>
          </w:p>
        </w:tc>
        <w:tc>
          <w:tcPr>
            <w:tcW w:w="6226" w:type="dxa"/>
            <w:tcBorders>
              <w:top w:val="single" w:sz="6" w:space="0" w:color="1B3A6B"/>
              <w:left w:val="single" w:sz="6" w:space="0" w:color="1B3A6B"/>
              <w:bottom w:val="single" w:sz="6" w:space="0" w:color="1B3A6B"/>
              <w:right w:val="single" w:sz="6" w:space="0" w:color="1B3A6B"/>
            </w:tcBorders>
            <w:shd w:val="clear" w:color="auto" w:fill="1B3A6B"/>
            <w:tcMar>
              <w:top w:w="100" w:type="dxa"/>
              <w:left w:w="140" w:type="dxa"/>
              <w:bottom w:w="100" w:type="dxa"/>
              <w:right w:w="14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Açıklama</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D6E4F0"/>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a. Genel Bilgi</w:t>
            </w:r>
          </w:p>
        </w:tc>
        <w:tc>
          <w:tcPr>
            <w:tcW w:w="6226"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Bölümün tarihçesi, sunulan programlar, öğretim dili, laboratuvar ve teknik olanaklar.</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 Kazanılan Derece</w:t>
            </w:r>
          </w:p>
        </w:tc>
        <w:tc>
          <w:tcPr>
            <w:tcW w:w="6226" w:type="dxa"/>
            <w:tcBorders>
              <w:top w:val="single" w:sz="6" w:space="0" w:color="AAAAAA"/>
              <w:left w:val="single" w:sz="6" w:space="0" w:color="AAAAAA"/>
              <w:bottom w:val="single" w:sz="6" w:space="0" w:color="AAAAAA"/>
              <w:right w:val="single" w:sz="6" w:space="0" w:color="AAAAAA"/>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Program adı ve düzeyi (ör. İşletme Lisans Derecesi).</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D6E4F0"/>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c. Öğrenim Düzeyi</w:t>
            </w:r>
          </w:p>
        </w:tc>
        <w:tc>
          <w:tcPr>
            <w:tcW w:w="6226"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Ön Lisans / Lisans / Yüksek Lisans / Doktora.</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 Kayıt Kabul Koşulları</w:t>
            </w:r>
          </w:p>
        </w:tc>
        <w:tc>
          <w:tcPr>
            <w:tcW w:w="6226" w:type="dxa"/>
            <w:tcBorders>
              <w:top w:val="single" w:sz="6" w:space="0" w:color="AAAAAA"/>
              <w:left w:val="single" w:sz="6" w:space="0" w:color="AAAAAA"/>
              <w:bottom w:val="single" w:sz="6" w:space="0" w:color="AAAAAA"/>
              <w:right w:val="single" w:sz="6" w:space="0" w:color="AAAAAA"/>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YKS puan türü, özel yetenek sınavı gereklilikleri, uluslararası öğrenci koşulları.</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D6E4F0"/>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e. Mezuniyet Koşulları</w:t>
            </w:r>
          </w:p>
        </w:tc>
        <w:tc>
          <w:tcPr>
            <w:tcW w:w="6226"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Gerekli kredi miktarı, AKTS, staj, bitirme projesi, not ortalaması.</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f. Önceki Öğrenme</w:t>
            </w:r>
          </w:p>
        </w:tc>
        <w:tc>
          <w:tcPr>
            <w:tcW w:w="6226" w:type="dxa"/>
            <w:tcBorders>
              <w:top w:val="single" w:sz="6" w:space="0" w:color="AAAAAA"/>
              <w:left w:val="single" w:sz="6" w:space="0" w:color="AAAAAA"/>
              <w:bottom w:val="single" w:sz="6" w:space="0" w:color="AAAAAA"/>
              <w:right w:val="single" w:sz="6" w:space="0" w:color="AAAAAA"/>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Yatay geçiş ve değişim programları kapsamında tanınan önceki öğrenimlerin transferi.</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D6E4F0"/>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g. Programın Amacı</w:t>
            </w:r>
          </w:p>
        </w:tc>
        <w:tc>
          <w:tcPr>
            <w:tcW w:w="6226"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Programın genel eğitim amacının kısa ve net ifadesi.</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h. Öğretim Programı</w:t>
            </w:r>
          </w:p>
        </w:tc>
        <w:tc>
          <w:tcPr>
            <w:tcW w:w="6226" w:type="dxa"/>
            <w:tcBorders>
              <w:top w:val="single" w:sz="6" w:space="0" w:color="AAAAAA"/>
              <w:left w:val="single" w:sz="6" w:space="0" w:color="AAAAAA"/>
              <w:bottom w:val="single" w:sz="6" w:space="0" w:color="AAAAAA"/>
              <w:right w:val="single" w:sz="6" w:space="0" w:color="AAAAAA"/>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Ders listesi,</w:t>
            </w:r>
            <w:r w:rsidR="0077642A">
              <w:rPr>
                <w:rFonts w:ascii="Times New Roman" w:eastAsia="Times New Roman" w:hAnsi="Times New Roman" w:cs="Times New Roman"/>
                <w:sz w:val="24"/>
                <w:szCs w:val="24"/>
              </w:rPr>
              <w:t xml:space="preserve"> kredi ve AKTS tablosu</w:t>
            </w:r>
            <w:r w:rsidRPr="00EA7772">
              <w:rPr>
                <w:rFonts w:ascii="Times New Roman" w:eastAsia="Times New Roman" w:hAnsi="Times New Roman" w:cs="Times New Roman"/>
                <w:sz w:val="24"/>
                <w:szCs w:val="24"/>
              </w:rPr>
              <w:t>.</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D6E4F0"/>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i. Program Yeterlilikleri</w:t>
            </w:r>
          </w:p>
        </w:tc>
        <w:tc>
          <w:tcPr>
            <w:tcW w:w="6226"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Mezunun kazandığı</w:t>
            </w:r>
            <w:r w:rsidR="0077642A">
              <w:rPr>
                <w:rFonts w:ascii="Times New Roman" w:eastAsia="Times New Roman" w:hAnsi="Times New Roman" w:cs="Times New Roman"/>
                <w:sz w:val="24"/>
                <w:szCs w:val="24"/>
              </w:rPr>
              <w:t xml:space="preserve"> tüm yeterlilikler</w:t>
            </w:r>
            <w:r w:rsidRPr="00EA7772">
              <w:rPr>
                <w:rFonts w:ascii="Times New Roman" w:eastAsia="Times New Roman" w:hAnsi="Times New Roman" w:cs="Times New Roman"/>
                <w:sz w:val="24"/>
                <w:szCs w:val="24"/>
              </w:rPr>
              <w:t>.</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j. Ders-Program Yeterlilikleri Matrisi</w:t>
            </w:r>
          </w:p>
        </w:tc>
        <w:tc>
          <w:tcPr>
            <w:tcW w:w="6226" w:type="dxa"/>
            <w:tcBorders>
              <w:top w:val="single" w:sz="6" w:space="0" w:color="AAAAAA"/>
              <w:left w:val="single" w:sz="6" w:space="0" w:color="AAAAAA"/>
              <w:bottom w:val="single" w:sz="6" w:space="0" w:color="AAAAAA"/>
              <w:right w:val="single" w:sz="6" w:space="0" w:color="AAAAAA"/>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Her dersin program çıktılarına katkısını gösteren ilişki matrisi.</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D6E4F0"/>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k. TYYÇ-Program Yeterlilikleri Matrisi</w:t>
            </w:r>
          </w:p>
        </w:tc>
        <w:tc>
          <w:tcPr>
            <w:tcW w:w="6226"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Program çıktılarının TYYÇ kategorileriyle eşleştirilmesi.</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l. Mezun Mesleki Profili</w:t>
            </w:r>
          </w:p>
        </w:tc>
        <w:tc>
          <w:tcPr>
            <w:tcW w:w="6226" w:type="dxa"/>
            <w:tcBorders>
              <w:top w:val="single" w:sz="6" w:space="0" w:color="AAAAAA"/>
              <w:left w:val="single" w:sz="6" w:space="0" w:color="AAAAAA"/>
              <w:bottom w:val="single" w:sz="6" w:space="0" w:color="AAAAAA"/>
              <w:right w:val="single" w:sz="6" w:space="0" w:color="AAAAAA"/>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Mezunların çalışabileceği sektörler ve meslekler.</w:t>
            </w:r>
          </w:p>
        </w:tc>
      </w:tr>
      <w:tr w:rsidR="00981318" w:rsidRPr="00EA7772">
        <w:tc>
          <w:tcPr>
            <w:tcW w:w="2800" w:type="dxa"/>
            <w:tcBorders>
              <w:top w:val="single" w:sz="6" w:space="0" w:color="AAAAAA"/>
              <w:left w:val="single" w:sz="6" w:space="0" w:color="AAAAAA"/>
              <w:bottom w:val="single" w:sz="6" w:space="0" w:color="AAAAAA"/>
              <w:right w:val="single" w:sz="6" w:space="0" w:color="AAAAAA"/>
            </w:tcBorders>
            <w:shd w:val="clear" w:color="auto" w:fill="D6E4F0"/>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m. Üst Öğrenime Geçiş</w:t>
            </w:r>
          </w:p>
        </w:tc>
        <w:tc>
          <w:tcPr>
            <w:tcW w:w="6226" w:type="dxa"/>
            <w:tcBorders>
              <w:top w:val="single" w:sz="6" w:space="0" w:color="AAAAAA"/>
              <w:left w:val="single" w:sz="6" w:space="0" w:color="AAAAAA"/>
              <w:bottom w:val="single" w:sz="6" w:space="0" w:color="AAAAAA"/>
              <w:right w:val="single" w:sz="6" w:space="0" w:color="AAAAAA"/>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Mezunların başvurabileceği yüksek lisans/doktora programları.</w:t>
            </w:r>
          </w:p>
        </w:tc>
      </w:tr>
    </w:tbl>
    <w:p w:rsidR="00981318" w:rsidRPr="00EA7772" w:rsidRDefault="00D6567F">
      <w:pPr>
        <w:rPr>
          <w:rFonts w:ascii="Times New Roman" w:eastAsia="Times New Roman" w:hAnsi="Times New Roman" w:cs="Times New Roman"/>
          <w:sz w:val="24"/>
          <w:szCs w:val="24"/>
        </w:rPr>
      </w:pPr>
      <w:r w:rsidRPr="00EA7772">
        <w:rPr>
          <w:rFonts w:ascii="Times New Roman" w:hAnsi="Times New Roman" w:cs="Times New Roman"/>
          <w:sz w:val="24"/>
          <w:szCs w:val="24"/>
        </w:rPr>
        <w:br w:type="page"/>
      </w:r>
    </w:p>
    <w:p w:rsidR="00981318" w:rsidRPr="00EA7772" w:rsidRDefault="00FC422B" w:rsidP="00FC422B">
      <w:pPr>
        <w:pStyle w:val="Balk1"/>
        <w:pBdr>
          <w:bottom w:val="none" w:sz="0" w:space="0" w:color="auto"/>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BÖLÜM VI</w:t>
      </w:r>
    </w:p>
    <w:p w:rsidR="00981318" w:rsidRPr="00EA7772" w:rsidRDefault="00D6567F" w:rsidP="00FC422B">
      <w:pPr>
        <w:pStyle w:val="Balk1"/>
        <w:pBdr>
          <w:bottom w:val="none" w:sz="0" w:space="0" w:color="auto"/>
        </w:pBdr>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DERS BİLGİ PAKETİ VE ÖĞRENME ÇIKTILARI</w:t>
      </w:r>
    </w:p>
    <w:p w:rsidR="00981318" w:rsidRPr="00EA7772" w:rsidRDefault="00981318">
      <w:pPr>
        <w:spacing w:before="60" w:after="6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5.1 Öğrenme Çıktısı Nedir?</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Öğrenme çıktısı; öğrenme sürecinin tamamlanmasının ardından öğrencinin ne bileceğini, ne anlayacağını ve ne yapabileceğini tanımlayan açık ve ölçülebilir ifadelerdir.</w:t>
      </w:r>
    </w:p>
    <w:p w:rsidR="00981318" w:rsidRPr="00EA7772" w:rsidRDefault="00981318">
      <w:pPr>
        <w:spacing w:before="80" w:after="6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5.2 Öğrenme Çıktısı Yazım İlkeleri</w:t>
      </w:r>
    </w:p>
    <w:p w:rsidR="00981318" w:rsidRPr="00EA7772" w:rsidRDefault="00981318">
      <w:pPr>
        <w:spacing w:before="60" w:after="40"/>
        <w:rPr>
          <w:rFonts w:ascii="Times New Roman" w:eastAsia="Times New Roman" w:hAnsi="Times New Roman" w:cs="Times New Roman"/>
          <w:sz w:val="24"/>
          <w:szCs w:val="24"/>
        </w:rPr>
      </w:pPr>
    </w:p>
    <w:tbl>
      <w:tblPr>
        <w:tblStyle w:val="af"/>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981318" w:rsidRPr="00EA7772">
        <w:tc>
          <w:tcPr>
            <w:tcW w:w="9026" w:type="dxa"/>
            <w:tcBorders>
              <w:top w:val="single" w:sz="6" w:space="0" w:color="5B2D8E"/>
              <w:left w:val="single" w:sz="6" w:space="0" w:color="5B2D8E"/>
              <w:bottom w:val="single" w:sz="6" w:space="0" w:color="5B2D8E"/>
              <w:right w:val="single" w:sz="6" w:space="0" w:color="5B2D8E"/>
            </w:tcBorders>
            <w:shd w:val="clear" w:color="auto" w:fill="5B2D8E"/>
            <w:tcMar>
              <w:top w:w="100" w:type="dxa"/>
              <w:left w:w="180" w:type="dxa"/>
              <w:bottom w:w="100" w:type="dxa"/>
              <w:right w:w="18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SMART İlkesi — İyi Bir Öğrenme Çıktısı:</w:t>
            </w:r>
          </w:p>
        </w:tc>
      </w:tr>
      <w:tr w:rsidR="00981318" w:rsidRPr="00EA7772">
        <w:tc>
          <w:tcPr>
            <w:tcW w:w="9026" w:type="dxa"/>
            <w:tcBorders>
              <w:top w:val="nil"/>
              <w:left w:val="single" w:sz="6" w:space="0" w:color="5B2D8E"/>
              <w:bottom w:val="nil"/>
              <w:right w:val="nil"/>
            </w:tcBorders>
            <w:shd w:val="clear" w:color="auto" w:fill="EDE4F8"/>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Specific (Belirli): Net, açık ve tek bir davranışı ifade eden ifade.</w:t>
            </w:r>
          </w:p>
        </w:tc>
      </w:tr>
      <w:tr w:rsidR="00981318" w:rsidRPr="00EA7772">
        <w:tc>
          <w:tcPr>
            <w:tcW w:w="9026" w:type="dxa"/>
            <w:tcBorders>
              <w:top w:val="nil"/>
              <w:left w:val="single" w:sz="6" w:space="0" w:color="5B2D8E"/>
              <w:bottom w:val="nil"/>
              <w:right w:val="nil"/>
            </w:tcBorders>
            <w:shd w:val="clear" w:color="auto" w:fill="EDE4F8"/>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Measurable (Ölçülebilir): Başarının nesnel olarak ölçülebildiği nitelikte.</w:t>
            </w:r>
          </w:p>
        </w:tc>
      </w:tr>
      <w:tr w:rsidR="00981318" w:rsidRPr="00EA7772">
        <w:tc>
          <w:tcPr>
            <w:tcW w:w="9026" w:type="dxa"/>
            <w:tcBorders>
              <w:top w:val="nil"/>
              <w:left w:val="single" w:sz="6" w:space="0" w:color="5B2D8E"/>
              <w:bottom w:val="nil"/>
              <w:right w:val="nil"/>
            </w:tcBorders>
            <w:shd w:val="clear" w:color="auto" w:fill="EDE4F8"/>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Achievable (Ulaşılabilir): Öğrencinin makul çaba ile gerçekleştirebileceği.</w:t>
            </w:r>
          </w:p>
        </w:tc>
      </w:tr>
      <w:tr w:rsidR="00981318" w:rsidRPr="00EA7772">
        <w:tc>
          <w:tcPr>
            <w:tcW w:w="9026" w:type="dxa"/>
            <w:tcBorders>
              <w:top w:val="nil"/>
              <w:left w:val="single" w:sz="6" w:space="0" w:color="5B2D8E"/>
              <w:bottom w:val="nil"/>
              <w:right w:val="nil"/>
            </w:tcBorders>
            <w:shd w:val="clear" w:color="auto" w:fill="EDE4F8"/>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Relevant (İlgili): Programın genel amacıyla doğrudan ilişkili.</w:t>
            </w:r>
          </w:p>
        </w:tc>
      </w:tr>
      <w:tr w:rsidR="00981318" w:rsidRPr="00EA7772">
        <w:tc>
          <w:tcPr>
            <w:tcW w:w="9026" w:type="dxa"/>
            <w:tcBorders>
              <w:top w:val="nil"/>
              <w:left w:val="single" w:sz="6" w:space="0" w:color="5B2D8E"/>
              <w:bottom w:val="nil"/>
              <w:right w:val="nil"/>
            </w:tcBorders>
            <w:shd w:val="clear" w:color="auto" w:fill="EDE4F8"/>
            <w:tcMar>
              <w:top w:w="80" w:type="dxa"/>
              <w:left w:w="200" w:type="dxa"/>
              <w:bottom w:w="80" w:type="dxa"/>
              <w:right w:w="160" w:type="dxa"/>
            </w:tcMar>
          </w:tcPr>
          <w:p w:rsidR="00981318" w:rsidRPr="00EA7772" w:rsidRDefault="00D6567F">
            <w:pPr>
              <w:spacing w:after="60"/>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Time-bound (Zamana Bağlı): Dersin/programın süresinde tamamlanabilir.</w:t>
            </w:r>
          </w:p>
        </w:tc>
      </w:tr>
    </w:tbl>
    <w:p w:rsidR="00981318" w:rsidRPr="00EA7772" w:rsidRDefault="00981318">
      <w:pPr>
        <w:spacing w:before="160" w:after="8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5.3 Öğrenme Çıktısı Yazım Yapısı</w:t>
      </w:r>
    </w:p>
    <w:p w:rsidR="00981318" w:rsidRPr="00EA7772" w:rsidRDefault="00D6567F">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Öğrenme çıktıları şu yapıya göre yazılmalıdır:</w:t>
      </w:r>
    </w:p>
    <w:p w:rsidR="00981318" w:rsidRPr="00EA7772" w:rsidRDefault="00981318">
      <w:pPr>
        <w:spacing w:before="80" w:after="40"/>
        <w:rPr>
          <w:rFonts w:ascii="Times New Roman" w:eastAsia="Times New Roman" w:hAnsi="Times New Roman" w:cs="Times New Roman"/>
          <w:sz w:val="24"/>
          <w:szCs w:val="24"/>
        </w:rPr>
      </w:pPr>
    </w:p>
    <w:tbl>
      <w:tblPr>
        <w:tblStyle w:val="af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0"/>
        <w:gridCol w:w="2300"/>
        <w:gridCol w:w="3926"/>
      </w:tblGrid>
      <w:tr w:rsidR="00981318" w:rsidRPr="00EA7772">
        <w:tc>
          <w:tcPr>
            <w:tcW w:w="2800" w:type="dxa"/>
            <w:tcBorders>
              <w:top w:val="single" w:sz="6" w:space="0" w:color="5B2D8E"/>
              <w:left w:val="single" w:sz="6" w:space="0" w:color="5B2D8E"/>
              <w:bottom w:val="single" w:sz="6" w:space="0" w:color="5B2D8E"/>
              <w:right w:val="single" w:sz="6" w:space="0" w:color="5B2D8E"/>
            </w:tcBorders>
            <w:shd w:val="clear" w:color="auto" w:fill="5B2D8E"/>
            <w:tcMar>
              <w:top w:w="100" w:type="dxa"/>
              <w:left w:w="140" w:type="dxa"/>
              <w:bottom w:w="100" w:type="dxa"/>
              <w:right w:w="14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Bileşen</w:t>
            </w:r>
          </w:p>
        </w:tc>
        <w:tc>
          <w:tcPr>
            <w:tcW w:w="2300" w:type="dxa"/>
            <w:tcBorders>
              <w:top w:val="single" w:sz="6" w:space="0" w:color="5B2D8E"/>
              <w:left w:val="single" w:sz="6" w:space="0" w:color="5B2D8E"/>
              <w:bottom w:val="single" w:sz="6" w:space="0" w:color="5B2D8E"/>
              <w:right w:val="single" w:sz="6" w:space="0" w:color="5B2D8E"/>
            </w:tcBorders>
            <w:shd w:val="clear" w:color="auto" w:fill="5B2D8E"/>
            <w:tcMar>
              <w:top w:w="100" w:type="dxa"/>
              <w:left w:w="140" w:type="dxa"/>
              <w:bottom w:w="100" w:type="dxa"/>
              <w:right w:w="14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Soru</w:t>
            </w:r>
          </w:p>
        </w:tc>
        <w:tc>
          <w:tcPr>
            <w:tcW w:w="3926" w:type="dxa"/>
            <w:tcBorders>
              <w:top w:val="single" w:sz="6" w:space="0" w:color="5B2D8E"/>
              <w:left w:val="single" w:sz="6" w:space="0" w:color="5B2D8E"/>
              <w:bottom w:val="single" w:sz="6" w:space="0" w:color="5B2D8E"/>
              <w:right w:val="single" w:sz="6" w:space="0" w:color="5B2D8E"/>
            </w:tcBorders>
            <w:shd w:val="clear" w:color="auto" w:fill="5B2D8E"/>
            <w:tcMar>
              <w:top w:w="100" w:type="dxa"/>
              <w:left w:w="140" w:type="dxa"/>
              <w:bottom w:w="100" w:type="dxa"/>
              <w:right w:w="14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Örnek</w:t>
            </w:r>
          </w:p>
        </w:tc>
      </w:tr>
      <w:tr w:rsidR="00981318" w:rsidRPr="00EA7772">
        <w:tc>
          <w:tcPr>
            <w:tcW w:w="28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Özne</w:t>
            </w:r>
          </w:p>
        </w:tc>
        <w:tc>
          <w:tcPr>
            <w:tcW w:w="23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Kim yapacak?</w:t>
            </w:r>
          </w:p>
        </w:tc>
        <w:tc>
          <w:tcPr>
            <w:tcW w:w="392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Öğrenci…</w:t>
            </w:r>
          </w:p>
        </w:tc>
      </w:tr>
      <w:tr w:rsidR="00981318" w:rsidRPr="00EA7772">
        <w:tc>
          <w:tcPr>
            <w:tcW w:w="280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Eylem Fiili (Bloom)</w:t>
            </w:r>
          </w:p>
        </w:tc>
        <w:tc>
          <w:tcPr>
            <w:tcW w:w="230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Ne yapacak?</w:t>
            </w:r>
          </w:p>
        </w:tc>
        <w:tc>
          <w:tcPr>
            <w:tcW w:w="3926" w:type="dxa"/>
            <w:tcBorders>
              <w:top w:val="single" w:sz="6" w:space="0" w:color="BBBBBB"/>
              <w:left w:val="single" w:sz="6" w:space="0" w:color="BBBBBB"/>
              <w:bottom w:val="single" w:sz="6" w:space="0" w:color="BBBBBB"/>
              <w:right w:val="single" w:sz="6" w:space="0" w:color="BBBBBB"/>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…analiz eder / tasarlar / değerlendirir</w:t>
            </w:r>
          </w:p>
        </w:tc>
      </w:tr>
      <w:tr w:rsidR="00981318" w:rsidRPr="00EA7772">
        <w:tc>
          <w:tcPr>
            <w:tcW w:w="28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Nesne / İçerik</w:t>
            </w:r>
          </w:p>
        </w:tc>
        <w:tc>
          <w:tcPr>
            <w:tcW w:w="2300"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Neyi yapacak?</w:t>
            </w:r>
          </w:p>
        </w:tc>
        <w:tc>
          <w:tcPr>
            <w:tcW w:w="3926"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…makine öğrenmesi algoritmalarını</w:t>
            </w:r>
          </w:p>
        </w:tc>
      </w:tr>
      <w:tr w:rsidR="00981318" w:rsidRPr="00EA7772">
        <w:tc>
          <w:tcPr>
            <w:tcW w:w="280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Koşul (isteğe bağlı)</w:t>
            </w:r>
          </w:p>
        </w:tc>
        <w:tc>
          <w:tcPr>
            <w:tcW w:w="2300" w:type="dxa"/>
            <w:tcBorders>
              <w:top w:val="single" w:sz="6" w:space="0" w:color="BBBBBB"/>
              <w:left w:val="single" w:sz="6" w:space="0" w:color="BBBBBB"/>
              <w:bottom w:val="single" w:sz="6" w:space="0" w:color="BBBBBB"/>
              <w:right w:val="single" w:sz="6" w:space="0" w:color="BBBBBB"/>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Nasıl / Nerede?</w:t>
            </w:r>
          </w:p>
        </w:tc>
        <w:tc>
          <w:tcPr>
            <w:tcW w:w="3926" w:type="dxa"/>
            <w:tcBorders>
              <w:top w:val="single" w:sz="6" w:space="0" w:color="BBBBBB"/>
              <w:left w:val="single" w:sz="6" w:space="0" w:color="BBBBBB"/>
              <w:bottom w:val="single" w:sz="6" w:space="0" w:color="BBBBBB"/>
              <w:right w:val="single" w:sz="6" w:space="0" w:color="BBBBBB"/>
            </w:tcBorders>
            <w:shd w:val="clear" w:color="auto" w:fill="F5F5F5"/>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…gerçek veri setleri kullanarak</w:t>
            </w:r>
          </w:p>
        </w:tc>
      </w:tr>
    </w:tbl>
    <w:p w:rsidR="00981318" w:rsidRPr="00EA7772" w:rsidRDefault="00981318">
      <w:pPr>
        <w:spacing w:before="160" w:after="8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5.4 Üç Alana Ait Örnek Öğrenme Çıktıları</w:t>
      </w:r>
    </w:p>
    <w:p w:rsidR="00981318" w:rsidRPr="00EA7772" w:rsidRDefault="00981318">
      <w:pPr>
        <w:spacing w:before="80" w:after="40"/>
        <w:rPr>
          <w:rFonts w:ascii="Times New Roman" w:eastAsia="Times New Roman" w:hAnsi="Times New Roman" w:cs="Times New Roman"/>
          <w:sz w:val="24"/>
          <w:szCs w:val="24"/>
        </w:rPr>
      </w:pPr>
    </w:p>
    <w:p w:rsidR="00981318" w:rsidRPr="00EA7772" w:rsidRDefault="00D6567F">
      <w:pPr>
        <w:pStyle w:val="Balk3"/>
        <w:rPr>
          <w:rFonts w:ascii="Times New Roman" w:eastAsia="Times New Roman" w:hAnsi="Times New Roman" w:cs="Times New Roman"/>
          <w:color w:val="000000"/>
        </w:rPr>
      </w:pPr>
      <w:r w:rsidRPr="00EA7772">
        <w:rPr>
          <w:rFonts w:ascii="Times New Roman" w:eastAsia="Times New Roman" w:hAnsi="Times New Roman" w:cs="Times New Roman"/>
          <w:color w:val="000000"/>
        </w:rPr>
        <w:lastRenderedPageBreak/>
        <w:t>Bilişsel Alan Örnekleri</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(Hatırlama) Temel mühendislik formüllerini doğru biçimde hatırlar ve yazar.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(Anlama) İktisat grafiklerini okuyarak arz-talep ilişkisini yorumlar.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(Uygulama) Öğrenilen istatistiksel yöntemleri gerçek bir veri setine uygular.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(Çözümleme) Bir yazılım sisteminin bileşenlerini ve aralarındaki ilişkileri analiz eder.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(Değerlendirme) Farklı tedavi protokollerini kanıta dayalı tıp kriterlerine göre değerlendirir.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(Yaratma) Toplumsal bir probleme yönelik yenilikçi bir çözüm modeli tasarlar.</w:t>
      </w:r>
    </w:p>
    <w:p w:rsidR="00981318" w:rsidRPr="00EA7772" w:rsidRDefault="00981318">
      <w:pPr>
        <w:spacing w:before="80" w:after="40"/>
        <w:rPr>
          <w:rFonts w:ascii="Times New Roman" w:eastAsia="Times New Roman" w:hAnsi="Times New Roman" w:cs="Times New Roman"/>
          <w:sz w:val="24"/>
          <w:szCs w:val="24"/>
        </w:rPr>
      </w:pPr>
    </w:p>
    <w:p w:rsidR="00981318" w:rsidRPr="00EA7772" w:rsidRDefault="00D6567F">
      <w:pPr>
        <w:pStyle w:val="Balk3"/>
        <w:rPr>
          <w:rFonts w:ascii="Times New Roman" w:eastAsia="Times New Roman" w:hAnsi="Times New Roman" w:cs="Times New Roman"/>
          <w:color w:val="000000"/>
        </w:rPr>
      </w:pPr>
      <w:r w:rsidRPr="00EA7772">
        <w:rPr>
          <w:rFonts w:ascii="Times New Roman" w:eastAsia="Times New Roman" w:hAnsi="Times New Roman" w:cs="Times New Roman"/>
          <w:color w:val="000000"/>
        </w:rPr>
        <w:t>Duyuşsal Alan Örnekleri</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(Alma) Mesleki etik ilkelerine ilgi duyar ve bu ilkeleri merak eder.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(Tepkide Bulunma) Akran değerlendirme süreçlerine gönüllü olarak aktif katılır.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(Değer Verme) Farklı bakış açılarına saygı duyarak takım çalışmasına değer verir.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(Örgütleme) Mesleki yükümlülükler ile kişisel değerleri tutarlı biçimde dengeler.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(Kişilik Haline Getirme) Çevresel sorumluluğu kalıcı bir yaşam alışkanlığı olarak benimser.</w:t>
      </w:r>
    </w:p>
    <w:p w:rsidR="00981318" w:rsidRPr="00EA7772" w:rsidRDefault="00981318">
      <w:pPr>
        <w:spacing w:before="80" w:after="40"/>
        <w:rPr>
          <w:rFonts w:ascii="Times New Roman" w:eastAsia="Times New Roman" w:hAnsi="Times New Roman" w:cs="Times New Roman"/>
          <w:sz w:val="24"/>
          <w:szCs w:val="24"/>
        </w:rPr>
      </w:pPr>
    </w:p>
    <w:p w:rsidR="00981318" w:rsidRPr="00EA7772" w:rsidRDefault="00D6567F">
      <w:pPr>
        <w:pStyle w:val="Balk3"/>
        <w:rPr>
          <w:rFonts w:ascii="Times New Roman" w:eastAsia="Times New Roman" w:hAnsi="Times New Roman" w:cs="Times New Roman"/>
          <w:color w:val="000000"/>
        </w:rPr>
      </w:pPr>
      <w:r w:rsidRPr="00EA7772">
        <w:rPr>
          <w:rFonts w:ascii="Times New Roman" w:eastAsia="Times New Roman" w:hAnsi="Times New Roman" w:cs="Times New Roman"/>
          <w:color w:val="000000"/>
        </w:rPr>
        <w:t>Psikomotor Alan Örnekleri</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(Algılama) Laparoskopik cerrahinin temel hareketlerini gözlemler ve tanır.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(Hazırlık) Makine başlamadan önce gerekli güvenlik kontrollerini eksiksiz yapar.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(Kılavuzla Yapma) Talimatları izleyerek elektronik devre bağlantısını gerçekleştirir.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(Mekanikleşme) Temel kaynak tekniğini kılavuzsuz olarak uygular.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(Beceri Haline Getirme) Biyokimya deneyi prosedürlerini eksiksiz ve hızlı biçimde yürütür.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(Duruma Uydurma) Öğrenilen ameliyat tekniğini farklı hasta anatomisine uyarlar.</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(Yaratma) Elde ettiği becerilerle yenilikçi bir prototip cihaz geliştirir.</w:t>
      </w:r>
    </w:p>
    <w:p w:rsidR="00981318" w:rsidRPr="00EA7772" w:rsidRDefault="00D6567F">
      <w:pPr>
        <w:rPr>
          <w:rFonts w:ascii="Times New Roman" w:eastAsia="Times New Roman" w:hAnsi="Times New Roman" w:cs="Times New Roman"/>
          <w:sz w:val="24"/>
          <w:szCs w:val="24"/>
        </w:rPr>
      </w:pPr>
      <w:r w:rsidRPr="00EA7772">
        <w:rPr>
          <w:rFonts w:ascii="Times New Roman" w:hAnsi="Times New Roman" w:cs="Times New Roman"/>
          <w:sz w:val="24"/>
          <w:szCs w:val="24"/>
        </w:rPr>
        <w:br w:type="page"/>
      </w:r>
    </w:p>
    <w:p w:rsidR="00981318" w:rsidRPr="00EA7772" w:rsidRDefault="00D6567F" w:rsidP="00FC422B">
      <w:pPr>
        <w:pStyle w:val="Balk1"/>
        <w:pBdr>
          <w:bottom w:val="none" w:sz="0" w:space="0" w:color="auto"/>
        </w:pBdr>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lastRenderedPageBreak/>
        <w:t>BÖLÜM VI</w:t>
      </w:r>
      <w:r w:rsidR="00FC422B">
        <w:rPr>
          <w:rFonts w:ascii="Times New Roman" w:eastAsia="Times New Roman" w:hAnsi="Times New Roman" w:cs="Times New Roman"/>
          <w:color w:val="000000"/>
          <w:sz w:val="24"/>
          <w:szCs w:val="24"/>
        </w:rPr>
        <w:t>I</w:t>
      </w:r>
    </w:p>
    <w:p w:rsidR="00981318" w:rsidRPr="00EA7772" w:rsidRDefault="00D6567F" w:rsidP="00FC422B">
      <w:pPr>
        <w:pStyle w:val="Balk1"/>
        <w:pBdr>
          <w:bottom w:val="none" w:sz="0" w:space="0" w:color="auto"/>
        </w:pBdr>
        <w:jc w:val="cente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DERS-PROGRAM YETERLİLİKLERİ İLİŞKİLENDİRMESİ</w:t>
      </w:r>
    </w:p>
    <w:p w:rsidR="00981318" w:rsidRPr="00EA7772" w:rsidRDefault="00981318">
      <w:pPr>
        <w:spacing w:before="60" w:after="60"/>
        <w:rPr>
          <w:rFonts w:ascii="Times New Roman" w:eastAsia="Times New Roman" w:hAnsi="Times New Roman" w:cs="Times New Roman"/>
          <w:sz w:val="24"/>
          <w:szCs w:val="24"/>
        </w:rPr>
      </w:pPr>
    </w:p>
    <w:p w:rsidR="00A26A2A" w:rsidRPr="00EA7772" w:rsidRDefault="00D6567F" w:rsidP="00A26A2A">
      <w:pPr>
        <w:pStyle w:val="Default"/>
      </w:pPr>
      <w:r w:rsidRPr="00EA7772">
        <w:rPr>
          <w:rFonts w:eastAsia="Times New Roman"/>
        </w:rPr>
        <w:t>Her dersin öğrenme çıktıları ile programın yeterlilikleri arasındaki ilişki sistematik olarak kurulmalıdı</w:t>
      </w:r>
      <w:r w:rsidR="000E3FE2" w:rsidRPr="00EA7772">
        <w:rPr>
          <w:rFonts w:eastAsia="Times New Roman"/>
        </w:rPr>
        <w:t>r. Bu ilişki matrisi; programın</w:t>
      </w:r>
      <w:r w:rsidRPr="00EA7772">
        <w:rPr>
          <w:rFonts w:eastAsia="Times New Roman"/>
        </w:rPr>
        <w:t xml:space="preserve"> dengeli olup olmadığını, hangi program yeterliliklerinin zayıf ya da güçlü şekilde desteklendiğini ortaya koyar.</w:t>
      </w:r>
      <w:r w:rsidR="00A26A2A" w:rsidRPr="00EA7772">
        <w:rPr>
          <w:rFonts w:eastAsia="Times New Roman"/>
        </w:rPr>
        <w:t xml:space="preserve"> </w:t>
      </w:r>
    </w:p>
    <w:p w:rsidR="00A26A2A" w:rsidRPr="00EA7772" w:rsidRDefault="00FD1E75" w:rsidP="00A26A2A">
      <w:pPr>
        <w:pStyle w:val="Default"/>
      </w:pPr>
      <w:r w:rsidRPr="00EA7772">
        <w:t xml:space="preserve">Öğretim elemanı, her bir ders öğrenme çıktısını her bir program yeterliliği ile katkı düzeylerine göre belirtir. İlgili öğrenme çıktısının bir program yeterliliğine katkısı olmaması durumunda ilgili alan boş bırakılır. Bundan sonraki aşamada, </w:t>
      </w:r>
      <w:r w:rsidR="00A26A2A" w:rsidRPr="00EA7772">
        <w:t xml:space="preserve">Bologna Bilgi Sistemi üzerinden </w:t>
      </w:r>
      <w:r w:rsidRPr="00EA7772">
        <w:t xml:space="preserve">“Ders-Program Yeterlilikleri İlişkisi” bölümünden her bir dersin tüm çıktılarının her bir program yeterliliğine ortalaması sistem tarafından otomatik hesaplanıp gösterilir. </w:t>
      </w:r>
    </w:p>
    <w:p w:rsidR="00981318" w:rsidRPr="00EA7772" w:rsidRDefault="00981318">
      <w:pPr>
        <w:spacing w:before="80" w:after="4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6.1  Katkı Düzeyleri</w:t>
      </w:r>
    </w:p>
    <w:p w:rsidR="00981318" w:rsidRPr="00EA7772" w:rsidRDefault="00981318">
      <w:pPr>
        <w:spacing w:before="60" w:after="40"/>
        <w:rPr>
          <w:rFonts w:ascii="Times New Roman" w:eastAsia="Times New Roman" w:hAnsi="Times New Roman" w:cs="Times New Roman"/>
          <w:sz w:val="24"/>
          <w:szCs w:val="24"/>
        </w:rPr>
      </w:pPr>
    </w:p>
    <w:tbl>
      <w:tblPr>
        <w:tblStyle w:val="af1"/>
        <w:tblW w:w="791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55"/>
        <w:gridCol w:w="3955"/>
      </w:tblGrid>
      <w:tr w:rsidR="00981318" w:rsidRPr="00EA7772">
        <w:tc>
          <w:tcPr>
            <w:tcW w:w="7910" w:type="dxa"/>
            <w:gridSpan w:val="2"/>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b/>
                <w:bCs/>
                <w:color w:val="000000"/>
                <w:sz w:val="24"/>
                <w:szCs w:val="24"/>
              </w:rPr>
              <w:t>Katkı Düzeyleri</w:t>
            </w:r>
          </w:p>
        </w:tc>
      </w:tr>
      <w:tr w:rsidR="00981318" w:rsidRPr="00EA7772">
        <w:tc>
          <w:tcPr>
            <w:tcW w:w="3955" w:type="dxa"/>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b/>
                <w:bCs/>
                <w:color w:val="000000"/>
                <w:sz w:val="24"/>
                <w:szCs w:val="24"/>
              </w:rPr>
              <w:t>1 (Çok Düşük Katkı)</w:t>
            </w:r>
          </w:p>
        </w:tc>
        <w:tc>
          <w:tcPr>
            <w:tcW w:w="3955" w:type="dxa"/>
            <w:vAlign w:val="bottom"/>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 xml:space="preserve">Dersin içeriğinin, ilgili program yeterliliğine katkısı çok düşüktür. </w:t>
            </w:r>
          </w:p>
        </w:tc>
      </w:tr>
      <w:tr w:rsidR="00981318" w:rsidRPr="00EA7772">
        <w:tc>
          <w:tcPr>
            <w:tcW w:w="3955" w:type="dxa"/>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b/>
                <w:bCs/>
                <w:color w:val="000000"/>
                <w:sz w:val="24"/>
                <w:szCs w:val="24"/>
              </w:rPr>
              <w:t>2 (Düşük Katkı)</w:t>
            </w:r>
          </w:p>
        </w:tc>
        <w:tc>
          <w:tcPr>
            <w:tcW w:w="3955" w:type="dxa"/>
            <w:vAlign w:val="bottom"/>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Dersin içeriği, ilgili program yeterliliğine sadece dolaylı bir temel sağlar veya çok az bir katkı sunar.</w:t>
            </w:r>
          </w:p>
        </w:tc>
      </w:tr>
      <w:tr w:rsidR="00981318" w:rsidRPr="00EA7772">
        <w:tc>
          <w:tcPr>
            <w:tcW w:w="3955" w:type="dxa"/>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b/>
                <w:bCs/>
                <w:color w:val="000000"/>
                <w:sz w:val="24"/>
                <w:szCs w:val="24"/>
              </w:rPr>
              <w:t xml:space="preserve"> 3 (Orta Katkı)</w:t>
            </w:r>
          </w:p>
        </w:tc>
        <w:tc>
          <w:tcPr>
            <w:tcW w:w="3955" w:type="dxa"/>
            <w:vAlign w:val="bottom"/>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Dersin içeriği, ilgili program yeterliliğini destekler ancak dersin ana hedeflerinden biri bu değildir.</w:t>
            </w:r>
          </w:p>
        </w:tc>
      </w:tr>
      <w:tr w:rsidR="00981318" w:rsidRPr="00EA7772">
        <w:tc>
          <w:tcPr>
            <w:tcW w:w="3955" w:type="dxa"/>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b/>
                <w:bCs/>
                <w:color w:val="000000"/>
                <w:sz w:val="24"/>
                <w:szCs w:val="24"/>
              </w:rPr>
              <w:t>4 (Yüksek Katkı)</w:t>
            </w:r>
          </w:p>
        </w:tc>
        <w:tc>
          <w:tcPr>
            <w:tcW w:w="3955" w:type="dxa"/>
            <w:vAlign w:val="bottom"/>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Dersin içeriği, ilgili program yeterliliğini güçlü bir şekilde destekler ve bu çıktı, dersin temel bileşenlerinden biridir.</w:t>
            </w:r>
          </w:p>
        </w:tc>
      </w:tr>
      <w:tr w:rsidR="00981318" w:rsidRPr="00EA7772">
        <w:tc>
          <w:tcPr>
            <w:tcW w:w="3955" w:type="dxa"/>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b/>
                <w:bCs/>
                <w:color w:val="000000"/>
                <w:sz w:val="24"/>
                <w:szCs w:val="24"/>
              </w:rPr>
              <w:t>5 (Çok Yüksek Katkı)</w:t>
            </w:r>
          </w:p>
        </w:tc>
        <w:tc>
          <w:tcPr>
            <w:tcW w:w="3955" w:type="dxa"/>
            <w:vAlign w:val="bottom"/>
          </w:tcPr>
          <w:p w:rsidR="00981318" w:rsidRPr="00EA7772" w:rsidRDefault="00D6567F">
            <w:pPr>
              <w:pBdr>
                <w:top w:val="nil"/>
                <w:left w:val="nil"/>
                <w:bottom w:val="nil"/>
                <w:right w:val="nil"/>
                <w:between w:val="nil"/>
              </w:pBdr>
              <w:jc w:val="both"/>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Dersin doğrudan ana hedeflerinden biri, ilgili program yeterliliğini kazandırmaktır. Dersin içeriği bu çıktı üzerine odaklanmıştır.</w:t>
            </w:r>
          </w:p>
        </w:tc>
      </w:tr>
    </w:tbl>
    <w:p w:rsidR="00981318" w:rsidRPr="00EA7772" w:rsidRDefault="00981318">
      <w:pPr>
        <w:spacing w:before="160" w:after="80"/>
        <w:rPr>
          <w:rFonts w:ascii="Times New Roman" w:eastAsia="Times New Roman" w:hAnsi="Times New Roman" w:cs="Times New Roman"/>
          <w:sz w:val="24"/>
          <w:szCs w:val="24"/>
        </w:rPr>
      </w:pPr>
    </w:p>
    <w:p w:rsidR="00981318" w:rsidRPr="00EA7772" w:rsidRDefault="00D6567F">
      <w:pPr>
        <w:pStyle w:val="Balk2"/>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6.2 Örnek İlişkilendirme Matrisi</w:t>
      </w:r>
    </w:p>
    <w:p w:rsidR="00FD1E75" w:rsidRPr="00EA7772" w:rsidRDefault="00FD1E75" w:rsidP="00FD1E75">
      <w:pPr>
        <w:rPr>
          <w:rFonts w:ascii="Times New Roman" w:hAnsi="Times New Roman" w:cs="Times New Roman"/>
          <w:sz w:val="24"/>
          <w:szCs w:val="24"/>
        </w:rPr>
      </w:pPr>
      <w:r w:rsidRPr="00EA7772">
        <w:rPr>
          <w:rFonts w:ascii="Times New Roman" w:hAnsi="Times New Roman" w:cs="Times New Roman"/>
          <w:sz w:val="24"/>
          <w:szCs w:val="24"/>
        </w:rPr>
        <w:t xml:space="preserve">Aşağıda yer alan örnek, ders öğrenme çıktılarının program yeterlilikleri ile ilişkisini göstermektedir. “Tüm” satırı sistem tarafından öğretim elemanının eşleştirmeleri tamamladıktan sonra otomatik hesaplanır. </w:t>
      </w:r>
      <w:r w:rsidR="00765256" w:rsidRPr="00EA7772">
        <w:rPr>
          <w:rFonts w:ascii="Times New Roman" w:hAnsi="Times New Roman" w:cs="Times New Roman"/>
          <w:sz w:val="24"/>
          <w:szCs w:val="24"/>
        </w:rPr>
        <w:t xml:space="preserve">Bu hesaplama bir program yeterliliğine yazılan tüm puanlamaların toplanıp toplam ders öğrenme çıktısına bölünmesi ile yapılır. </w:t>
      </w:r>
    </w:p>
    <w:p w:rsidR="00981318" w:rsidRPr="00EA7772" w:rsidRDefault="00981318">
      <w:pPr>
        <w:spacing w:before="80" w:after="40"/>
        <w:rPr>
          <w:rFonts w:ascii="Times New Roman" w:eastAsia="Times New Roman" w:hAnsi="Times New Roman" w:cs="Times New Roman"/>
          <w:sz w:val="24"/>
          <w:szCs w:val="24"/>
        </w:rPr>
      </w:pPr>
    </w:p>
    <w:p w:rsidR="00981318" w:rsidRPr="00EA7772" w:rsidRDefault="00981318">
      <w:pPr>
        <w:spacing w:before="120" w:after="60"/>
        <w:rPr>
          <w:rFonts w:ascii="Times New Roman" w:eastAsia="Times New Roman" w:hAnsi="Times New Roman" w:cs="Times New Roman"/>
          <w:sz w:val="24"/>
          <w:szCs w:val="24"/>
        </w:rPr>
      </w:pPr>
    </w:p>
    <w:p w:rsidR="000E3FE2" w:rsidRPr="00EA7772" w:rsidRDefault="00FD1E75">
      <w:pPr>
        <w:spacing w:before="120" w:after="60"/>
        <w:rPr>
          <w:rFonts w:ascii="Times New Roman" w:eastAsia="Times New Roman" w:hAnsi="Times New Roman" w:cs="Times New Roman"/>
          <w:sz w:val="24"/>
          <w:szCs w:val="24"/>
        </w:rPr>
      </w:pPr>
      <w:r w:rsidRPr="00EA7772">
        <w:rPr>
          <w:rFonts w:ascii="Times New Roman" w:hAnsi="Times New Roman" w:cs="Times New Roman"/>
          <w:noProof/>
          <w:sz w:val="24"/>
          <w:szCs w:val="24"/>
          <w:lang w:val="tr-TR"/>
        </w:rPr>
        <w:drawing>
          <wp:inline distT="0" distB="0" distL="0" distR="0" wp14:anchorId="198D8DF7" wp14:editId="39685538">
            <wp:extent cx="6120130" cy="2870835"/>
            <wp:effectExtent l="0" t="0" r="0" b="571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2870835"/>
                    </a:xfrm>
                    <a:prstGeom prst="rect">
                      <a:avLst/>
                    </a:prstGeom>
                  </pic:spPr>
                </pic:pic>
              </a:graphicData>
            </a:graphic>
          </wp:inline>
        </w:drawing>
      </w:r>
    </w:p>
    <w:p w:rsidR="00981318" w:rsidRPr="00EA7772" w:rsidRDefault="00981318">
      <w:pPr>
        <w:spacing w:after="120"/>
        <w:jc w:val="both"/>
        <w:rPr>
          <w:rFonts w:ascii="Times New Roman" w:eastAsia="Times New Roman" w:hAnsi="Times New Roman" w:cs="Times New Roman"/>
          <w:sz w:val="24"/>
          <w:szCs w:val="24"/>
        </w:rPr>
      </w:pPr>
    </w:p>
    <w:p w:rsidR="00765256" w:rsidRPr="00EA7772" w:rsidRDefault="00765256">
      <w:pPr>
        <w:spacing w:after="120"/>
        <w:jc w:val="both"/>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Örnekte yer alan “Bi” kısaltması bilgi boyutundaki öğrenme çıktısını, “Be” kısaltması beceri boyutundaki öğrenme çıktısını, “Ye” kısaltması ise yetkinlik boyutundaki öğrenme çıktısını ifa</w:t>
      </w:r>
      <w:r w:rsidR="00552621" w:rsidRPr="00EA7772">
        <w:rPr>
          <w:rFonts w:ascii="Times New Roman" w:eastAsia="Times New Roman" w:hAnsi="Times New Roman" w:cs="Times New Roman"/>
          <w:sz w:val="24"/>
          <w:szCs w:val="24"/>
        </w:rPr>
        <w:t xml:space="preserve">de etmektedir. Örnek incelendiğinde sol sütunda ders öğrenme çıktıları yer alırken en üstte yer alan satırda program yeterlilikleri yer almaktadır. </w:t>
      </w:r>
    </w:p>
    <w:p w:rsidR="00981318" w:rsidRPr="00EA7772" w:rsidRDefault="00D6567F">
      <w:pPr>
        <w:rPr>
          <w:rFonts w:ascii="Times New Roman" w:eastAsia="Times New Roman" w:hAnsi="Times New Roman" w:cs="Times New Roman"/>
          <w:sz w:val="24"/>
          <w:szCs w:val="24"/>
        </w:rPr>
      </w:pPr>
      <w:r w:rsidRPr="00EA7772">
        <w:rPr>
          <w:rFonts w:ascii="Times New Roman" w:hAnsi="Times New Roman" w:cs="Times New Roman"/>
          <w:sz w:val="24"/>
          <w:szCs w:val="24"/>
        </w:rPr>
        <w:br w:type="page"/>
      </w:r>
    </w:p>
    <w:p w:rsidR="00981318" w:rsidRPr="00EA7772" w:rsidRDefault="00D6567F">
      <w:pPr>
        <w:pStyle w:val="Balk1"/>
        <w:pBdr>
          <w:bottom w:val="single" w:sz="8" w:space="4" w:color="1B3A6B"/>
        </w:pBdr>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lastRenderedPageBreak/>
        <w:t>EKLER</w:t>
      </w:r>
    </w:p>
    <w:p w:rsidR="00981318" w:rsidRPr="00EA7772" w:rsidRDefault="00981318">
      <w:pPr>
        <w:spacing w:before="60" w:after="60"/>
        <w:rPr>
          <w:rFonts w:ascii="Times New Roman" w:eastAsia="Times New Roman" w:hAnsi="Times New Roman" w:cs="Times New Roman"/>
          <w:sz w:val="24"/>
          <w:szCs w:val="24"/>
        </w:rPr>
      </w:pPr>
    </w:p>
    <w:p w:rsidR="00981318" w:rsidRPr="00EA7772" w:rsidRDefault="006A0273">
      <w:pPr>
        <w:pStyle w:val="Balk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Ek 1 -</w:t>
      </w:r>
      <w:r w:rsidR="00D6567F" w:rsidRPr="00EA7772">
        <w:rPr>
          <w:rFonts w:ascii="Times New Roman" w:eastAsia="Times New Roman" w:hAnsi="Times New Roman" w:cs="Times New Roman"/>
          <w:color w:val="000000"/>
          <w:sz w:val="24"/>
          <w:szCs w:val="24"/>
        </w:rPr>
        <w:t xml:space="preserve"> Kaynakça</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Anderson, L. W., &amp; Krathwohl, D. R. (2001). A Taxonomy for Learning, Teaching, and Assessing: A Revision of Bloom's Taxonomy. Longman.</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Bloom, B. S. (1956). Taxonomy of Educational Objectives: The Classification of Educational Goals. David McKay.</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Krathwohl, D. R., Bloom, B. S., &amp; Masia, B. B. (1964). Taxonomy of Educational Objectives: Handbook II: Affective Domain. David McKay.</w:t>
      </w:r>
    </w:p>
    <w:p w:rsidR="00981318" w:rsidRPr="00EA7772" w:rsidRDefault="00D6567F">
      <w:pPr>
        <w:numPr>
          <w:ilvl w:val="0"/>
          <w:numId w:val="1"/>
        </w:numPr>
        <w:pBdr>
          <w:top w:val="nil"/>
          <w:left w:val="nil"/>
          <w:bottom w:val="nil"/>
          <w:right w:val="nil"/>
          <w:between w:val="nil"/>
        </w:pBdr>
        <w:spacing w:after="80"/>
        <w:rPr>
          <w:rFonts w:ascii="Times New Roman" w:eastAsia="Times New Roman" w:hAnsi="Times New Roman" w:cs="Times New Roman"/>
          <w:color w:val="000000"/>
          <w:sz w:val="24"/>
          <w:szCs w:val="24"/>
        </w:rPr>
      </w:pPr>
      <w:r w:rsidRPr="00EA7772">
        <w:rPr>
          <w:rFonts w:ascii="Times New Roman" w:eastAsia="Times New Roman" w:hAnsi="Times New Roman" w:cs="Times New Roman"/>
          <w:color w:val="000000"/>
          <w:sz w:val="24"/>
          <w:szCs w:val="24"/>
        </w:rPr>
        <w:t>Simpson, E. J. (1966). The Classification of Educational Objectives: Psychomotor Domain. University of Illinois.</w:t>
      </w:r>
    </w:p>
    <w:p w:rsidR="00981318" w:rsidRPr="00EA7772" w:rsidRDefault="00981318">
      <w:pPr>
        <w:spacing w:before="160" w:after="80"/>
        <w:rPr>
          <w:rFonts w:ascii="Times New Roman" w:eastAsia="Times New Roman" w:hAnsi="Times New Roman" w:cs="Times New Roman"/>
          <w:sz w:val="24"/>
          <w:szCs w:val="24"/>
        </w:rPr>
      </w:pPr>
    </w:p>
    <w:p w:rsidR="00981318" w:rsidRPr="00EA7772" w:rsidRDefault="00981318">
      <w:pPr>
        <w:spacing w:before="160" w:after="80"/>
        <w:rPr>
          <w:rFonts w:ascii="Times New Roman" w:eastAsia="Times New Roman" w:hAnsi="Times New Roman" w:cs="Times New Roman"/>
          <w:sz w:val="24"/>
          <w:szCs w:val="24"/>
        </w:rPr>
      </w:pPr>
    </w:p>
    <w:p w:rsidR="00981318" w:rsidRPr="00EA7772" w:rsidRDefault="006A0273">
      <w:pPr>
        <w:pStyle w:val="Balk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Ek 2 -</w:t>
      </w:r>
      <w:r w:rsidR="00D6567F" w:rsidRPr="00EA7772">
        <w:rPr>
          <w:rFonts w:ascii="Times New Roman" w:eastAsia="Times New Roman" w:hAnsi="Times New Roman" w:cs="Times New Roman"/>
          <w:color w:val="000000"/>
          <w:sz w:val="24"/>
          <w:szCs w:val="24"/>
        </w:rPr>
        <w:t xml:space="preserve"> Sık Yapılan Hatalar ve Öneriler</w:t>
      </w:r>
    </w:p>
    <w:p w:rsidR="00981318" w:rsidRPr="00EA7772" w:rsidRDefault="00981318">
      <w:pPr>
        <w:spacing w:before="60" w:after="40"/>
        <w:rPr>
          <w:rFonts w:ascii="Times New Roman" w:eastAsia="Times New Roman" w:hAnsi="Times New Roman" w:cs="Times New Roman"/>
          <w:sz w:val="24"/>
          <w:szCs w:val="24"/>
        </w:rPr>
      </w:pPr>
    </w:p>
    <w:tbl>
      <w:tblPr>
        <w:tblStyle w:val="af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3"/>
        <w:gridCol w:w="4613"/>
      </w:tblGrid>
      <w:tr w:rsidR="00981318" w:rsidRPr="00EA7772">
        <w:tc>
          <w:tcPr>
            <w:tcW w:w="4413" w:type="dxa"/>
            <w:tcBorders>
              <w:top w:val="single" w:sz="6" w:space="0" w:color="C05E00"/>
              <w:left w:val="single" w:sz="6" w:space="0" w:color="C05E00"/>
              <w:bottom w:val="single" w:sz="6" w:space="0" w:color="C05E00"/>
              <w:right w:val="single" w:sz="6" w:space="0" w:color="C05E00"/>
            </w:tcBorders>
            <w:shd w:val="clear" w:color="auto" w:fill="C05E00"/>
            <w:tcMar>
              <w:top w:w="100" w:type="dxa"/>
              <w:left w:w="140" w:type="dxa"/>
              <w:bottom w:w="100" w:type="dxa"/>
              <w:right w:w="14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Yaygın Hata</w:t>
            </w:r>
          </w:p>
        </w:tc>
        <w:tc>
          <w:tcPr>
            <w:tcW w:w="4613" w:type="dxa"/>
            <w:tcBorders>
              <w:top w:val="single" w:sz="6" w:space="0" w:color="C05E00"/>
              <w:left w:val="single" w:sz="6" w:space="0" w:color="C05E00"/>
              <w:bottom w:val="single" w:sz="6" w:space="0" w:color="C05E00"/>
              <w:right w:val="single" w:sz="6" w:space="0" w:color="C05E00"/>
            </w:tcBorders>
            <w:shd w:val="clear" w:color="auto" w:fill="C05E00"/>
            <w:tcMar>
              <w:top w:w="100" w:type="dxa"/>
              <w:left w:w="140" w:type="dxa"/>
              <w:bottom w:w="100" w:type="dxa"/>
              <w:right w:w="140" w:type="dxa"/>
            </w:tcMar>
          </w:tcPr>
          <w:p w:rsidR="00981318" w:rsidRPr="00EA7772" w:rsidRDefault="00D6567F">
            <w:pPr>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Doğru Yaklaşım</w:t>
            </w:r>
          </w:p>
        </w:tc>
      </w:tr>
      <w:tr w:rsidR="00981318" w:rsidRPr="00EA7772">
        <w:tc>
          <w:tcPr>
            <w:tcW w:w="441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Çıktıda birden fazla eylem belirtme</w:t>
            </w:r>
          </w:p>
        </w:tc>
        <w:tc>
          <w:tcPr>
            <w:tcW w:w="461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Her çıktıda tek bir eylem fiili kullanılmasına dikkat edilmeli</w:t>
            </w:r>
          </w:p>
        </w:tc>
      </w:tr>
      <w:tr w:rsidR="00981318" w:rsidRPr="00EA7772">
        <w:tc>
          <w:tcPr>
            <w:tcW w:w="441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Sadece bilişsel alana odaklanma</w:t>
            </w:r>
          </w:p>
        </w:tc>
        <w:tc>
          <w:tcPr>
            <w:tcW w:w="461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Üç alana (bilişsel, duyuşsal, psikomotor) dengeli yer verilmeli</w:t>
            </w:r>
          </w:p>
        </w:tc>
      </w:tr>
      <w:tr w:rsidR="00981318" w:rsidRPr="00EA7772">
        <w:tc>
          <w:tcPr>
            <w:tcW w:w="4413" w:type="dxa"/>
            <w:tcBorders>
              <w:top w:val="single" w:sz="6" w:space="0" w:color="BBBBBB"/>
              <w:left w:val="single" w:sz="6" w:space="0" w:color="BBBBBB"/>
              <w:bottom w:val="single" w:sz="6" w:space="0" w:color="BBBBBB"/>
              <w:right w:val="single" w:sz="6" w:space="0" w:color="BBBBBB"/>
            </w:tcBorders>
            <w:shd w:val="clear" w:color="auto" w:fill="FAE8D4"/>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Ölçülemeyen ifadeler kullanma (örnek: anlar, bilir, sahiptir)</w:t>
            </w:r>
          </w:p>
        </w:tc>
        <w:tc>
          <w:tcPr>
            <w:tcW w:w="4613" w:type="dxa"/>
            <w:tcBorders>
              <w:top w:val="single" w:sz="6" w:space="0" w:color="BBBBBB"/>
              <w:left w:val="single" w:sz="6" w:space="0" w:color="BBBBBB"/>
              <w:bottom w:val="single" w:sz="6" w:space="0" w:color="BBBBBB"/>
              <w:right w:val="single" w:sz="6" w:space="0" w:color="BBBBBB"/>
            </w:tcBorders>
            <w:shd w:val="clear" w:color="auto" w:fill="FAE8D4"/>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Gözlenebilir ve nesnel değerlendirilebilir ifadeler seçilmeli</w:t>
            </w:r>
          </w:p>
        </w:tc>
      </w:tr>
      <w:tr w:rsidR="00981318" w:rsidRPr="00EA7772">
        <w:tc>
          <w:tcPr>
            <w:tcW w:w="441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15'den fazla program yeterliliği yazma</w:t>
            </w:r>
          </w:p>
        </w:tc>
        <w:tc>
          <w:tcPr>
            <w:tcW w:w="4613" w:type="dxa"/>
            <w:tcBorders>
              <w:top w:val="single" w:sz="6" w:space="0" w:color="BBBBBB"/>
              <w:left w:val="single" w:sz="6" w:space="0" w:color="BBBBBB"/>
              <w:bottom w:val="single" w:sz="6" w:space="0" w:color="BBBBBB"/>
              <w:right w:val="single" w:sz="6" w:space="0" w:color="BBBBBB"/>
            </w:tcBorders>
            <w:shd w:val="clear" w:color="auto" w:fill="FFFFFF"/>
            <w:tcMar>
              <w:top w:w="80" w:type="dxa"/>
              <w:left w:w="140" w:type="dxa"/>
              <w:bottom w:w="80" w:type="dxa"/>
              <w:right w:w="140" w:type="dxa"/>
            </w:tcMar>
          </w:tcPr>
          <w:p w:rsidR="00981318" w:rsidRPr="00EA7772" w:rsidRDefault="009C5BA3">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İ</w:t>
            </w:r>
            <w:r w:rsidR="00D6567F" w:rsidRPr="00EA7772">
              <w:rPr>
                <w:rFonts w:ascii="Times New Roman" w:eastAsia="Times New Roman" w:hAnsi="Times New Roman" w:cs="Times New Roman"/>
                <w:sz w:val="24"/>
                <w:szCs w:val="24"/>
              </w:rPr>
              <w:t>deal 12-15 madde ile sınırlandırılmalı</w:t>
            </w:r>
          </w:p>
        </w:tc>
      </w:tr>
      <w:tr w:rsidR="00981318" w:rsidRPr="00EA7772">
        <w:tc>
          <w:tcPr>
            <w:tcW w:w="4413" w:type="dxa"/>
            <w:tcBorders>
              <w:top w:val="single" w:sz="6" w:space="0" w:color="BBBBBB"/>
              <w:left w:val="single" w:sz="6" w:space="0" w:color="BBBBBB"/>
              <w:bottom w:val="single" w:sz="6" w:space="0" w:color="BBBBBB"/>
              <w:right w:val="single" w:sz="6" w:space="0" w:color="BBBBBB"/>
            </w:tcBorders>
            <w:shd w:val="clear" w:color="auto" w:fill="FAE8D4"/>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TYYÇ ile uyumsuzluk</w:t>
            </w:r>
          </w:p>
        </w:tc>
        <w:tc>
          <w:tcPr>
            <w:tcW w:w="4613" w:type="dxa"/>
            <w:tcBorders>
              <w:top w:val="single" w:sz="6" w:space="0" w:color="BBBBBB"/>
              <w:left w:val="single" w:sz="6" w:space="0" w:color="BBBBBB"/>
              <w:bottom w:val="single" w:sz="6" w:space="0" w:color="BBBBBB"/>
              <w:right w:val="single" w:sz="6" w:space="0" w:color="BBBBBB"/>
            </w:tcBorders>
            <w:shd w:val="clear" w:color="auto" w:fill="FAE8D4"/>
            <w:tcMar>
              <w:top w:w="80" w:type="dxa"/>
              <w:left w:w="140" w:type="dxa"/>
              <w:bottom w:w="80" w:type="dxa"/>
              <w:right w:w="140" w:type="dxa"/>
            </w:tcMar>
          </w:tcPr>
          <w:p w:rsidR="00981318" w:rsidRPr="00EA7772" w:rsidRDefault="00D6567F">
            <w:pPr>
              <w:rPr>
                <w:rFonts w:ascii="Times New Roman" w:eastAsia="Times New Roman" w:hAnsi="Times New Roman" w:cs="Times New Roman"/>
                <w:sz w:val="24"/>
                <w:szCs w:val="24"/>
              </w:rPr>
            </w:pPr>
            <w:r w:rsidRPr="00EA7772">
              <w:rPr>
                <w:rFonts w:ascii="Times New Roman" w:eastAsia="Times New Roman" w:hAnsi="Times New Roman" w:cs="Times New Roman"/>
                <w:sz w:val="24"/>
                <w:szCs w:val="24"/>
              </w:rPr>
              <w:t>Her çıktı TYYÇ kategorilerinden en az birine karşılık gelmeli</w:t>
            </w:r>
          </w:p>
        </w:tc>
      </w:tr>
    </w:tbl>
    <w:p w:rsidR="00981318" w:rsidRPr="00EA7772" w:rsidRDefault="00981318">
      <w:pPr>
        <w:spacing w:before="200" w:after="120"/>
        <w:rPr>
          <w:rFonts w:ascii="Times New Roman" w:eastAsia="Times New Roman" w:hAnsi="Times New Roman" w:cs="Times New Roman"/>
          <w:sz w:val="24"/>
          <w:szCs w:val="24"/>
        </w:rPr>
      </w:pPr>
    </w:p>
    <w:p w:rsidR="00981318" w:rsidRPr="00EA7772" w:rsidRDefault="00D6567F">
      <w:pPr>
        <w:pBdr>
          <w:top w:val="single" w:sz="8" w:space="6" w:color="1B3A6B"/>
        </w:pBdr>
        <w:spacing w:before="200" w:after="80"/>
        <w:jc w:val="center"/>
        <w:rPr>
          <w:rFonts w:ascii="Times New Roman" w:eastAsia="Times New Roman" w:hAnsi="Times New Roman" w:cs="Times New Roman"/>
          <w:sz w:val="24"/>
          <w:szCs w:val="24"/>
        </w:rPr>
      </w:pPr>
      <w:r w:rsidRPr="00EA7772">
        <w:rPr>
          <w:rFonts w:ascii="Times New Roman" w:eastAsia="Times New Roman" w:hAnsi="Times New Roman" w:cs="Times New Roman"/>
          <w:b/>
          <w:bCs/>
          <w:sz w:val="24"/>
          <w:szCs w:val="24"/>
        </w:rPr>
        <w:t>Gaziantep Üniversitesi Eğitim Koordinatörlüğü</w:t>
      </w:r>
    </w:p>
    <w:p w:rsidR="00981318" w:rsidRPr="00EA7772" w:rsidRDefault="00D6567F">
      <w:pPr>
        <w:jc w:val="center"/>
        <w:rPr>
          <w:rFonts w:ascii="Times New Roman" w:hAnsi="Times New Roman" w:cs="Times New Roman"/>
          <w:sz w:val="24"/>
          <w:szCs w:val="24"/>
        </w:rPr>
      </w:pPr>
      <w:r w:rsidRPr="00EA7772">
        <w:rPr>
          <w:rFonts w:ascii="Times New Roman" w:eastAsia="Times New Roman" w:hAnsi="Times New Roman" w:cs="Times New Roman"/>
          <w:i/>
          <w:iCs/>
          <w:sz w:val="24"/>
          <w:szCs w:val="24"/>
        </w:rPr>
        <w:t>Bu kılavuz hakkında sorularınız için biriminizin Bologna</w:t>
      </w:r>
      <w:r w:rsidR="006F4D68">
        <w:rPr>
          <w:rFonts w:ascii="Times New Roman" w:eastAsia="Times New Roman" w:hAnsi="Times New Roman" w:cs="Times New Roman"/>
          <w:i/>
          <w:iCs/>
          <w:sz w:val="24"/>
          <w:szCs w:val="24"/>
        </w:rPr>
        <w:t xml:space="preserve"> Bilgi Sistemi</w:t>
      </w:r>
      <w:r w:rsidRPr="00EA7772">
        <w:rPr>
          <w:rFonts w:ascii="Times New Roman" w:eastAsia="Times New Roman" w:hAnsi="Times New Roman" w:cs="Times New Roman"/>
          <w:i/>
          <w:iCs/>
          <w:sz w:val="24"/>
          <w:szCs w:val="24"/>
        </w:rPr>
        <w:t xml:space="preserve"> temsilcisine</w:t>
      </w:r>
      <w:r w:rsidRPr="00EA7772">
        <w:rPr>
          <w:rFonts w:ascii="Times New Roman" w:hAnsi="Times New Roman" w:cs="Times New Roman"/>
          <w:i/>
          <w:iCs/>
          <w:color w:val="555555"/>
          <w:sz w:val="24"/>
          <w:szCs w:val="24"/>
        </w:rPr>
        <w:t xml:space="preserve"> </w:t>
      </w:r>
      <w:r w:rsidRPr="00EA7772">
        <w:rPr>
          <w:rFonts w:ascii="Times New Roman" w:eastAsia="Times New Roman" w:hAnsi="Times New Roman" w:cs="Times New Roman"/>
          <w:i/>
          <w:iCs/>
          <w:sz w:val="24"/>
          <w:szCs w:val="24"/>
        </w:rPr>
        <w:t>başvurunuz.</w:t>
      </w:r>
    </w:p>
    <w:sectPr w:rsidR="00981318" w:rsidRPr="00EA7772" w:rsidSect="005C7D53">
      <w:headerReference w:type="even" r:id="rId10"/>
      <w:headerReference w:type="default" r:id="rId11"/>
      <w:footerReference w:type="even" r:id="rId12"/>
      <w:footerReference w:type="default" r:id="rId13"/>
      <w:headerReference w:type="first" r:id="rId14"/>
      <w:footerReference w:type="first" r:id="rId15"/>
      <w:pgSz w:w="11906" w:h="16838"/>
      <w:pgMar w:top="482" w:right="1134" w:bottom="1200" w:left="1134" w:header="1239"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061" w:rsidRDefault="00E21061">
      <w:r>
        <w:separator/>
      </w:r>
    </w:p>
  </w:endnote>
  <w:endnote w:type="continuationSeparator" w:id="0">
    <w:p w:rsidR="00E21061" w:rsidRDefault="00E2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66C09408-51E9-46B2-BAA4-811A2EFA2749}"/>
  </w:font>
  <w:font w:name="Calibri">
    <w:panose1 w:val="020F0502020204030204"/>
    <w:charset w:val="A2"/>
    <w:family w:val="swiss"/>
    <w:pitch w:val="variable"/>
    <w:sig w:usb0="E4002EFF" w:usb1="C000247B" w:usb2="00000009" w:usb3="00000000" w:csb0="000001FF" w:csb1="00000000"/>
    <w:embedRegular r:id="rId2" w:fontKey="{4DEA31DD-8A69-47EF-8DA5-0C3D5DC01DCE}"/>
  </w:font>
  <w:font w:name="Tahoma">
    <w:panose1 w:val="020B0604030504040204"/>
    <w:charset w:val="A2"/>
    <w:family w:val="swiss"/>
    <w:pitch w:val="variable"/>
    <w:sig w:usb0="E1002EFF" w:usb1="C000605B" w:usb2="00000029" w:usb3="00000000" w:csb0="000101FF" w:csb1="00000000"/>
    <w:embedRegular r:id="rId3" w:fontKey="{B0A9DBB2-F93A-46B3-AAFB-1FB1F50194FA}"/>
  </w:font>
  <w:font w:name="Segoe UI Symbol">
    <w:panose1 w:val="020B0502040204020203"/>
    <w:charset w:val="00"/>
    <w:family w:val="swiss"/>
    <w:pitch w:val="variable"/>
    <w:sig w:usb0="800001E3" w:usb1="1200FFEF" w:usb2="00040000" w:usb3="00000000" w:csb0="00000001" w:csb1="00000000"/>
    <w:embedRegular r:id="rId4" w:fontKey="{88FCA815-DF1B-4DC0-9D10-C365ED9BC0C5}"/>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embedRegular r:id="rId5" w:fontKey="{265BEC3C-48C1-46EA-9A23-961315A65A4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5C" w:rsidRDefault="00537B5C">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5C" w:rsidRDefault="00537B5C">
    <w:pPr>
      <w:pBdr>
        <w:top w:val="single" w:sz="6" w:space="4" w:color="1B3A6B"/>
      </w:pBdr>
      <w:tabs>
        <w:tab w:val="right" w:pos="9026"/>
      </w:tabs>
      <w:spacing w:before="80"/>
    </w:pPr>
    <w:bookmarkStart w:id="1" w:name="_heading=h.4zyeyiz0lt0p" w:colFirst="0" w:colLast="0"/>
    <w:bookmarkEnd w:id="1"/>
    <w:r>
      <w:rPr>
        <w:color w:val="2E6DAD"/>
        <w:sz w:val="18"/>
        <w:szCs w:val="18"/>
      </w:rPr>
      <w:t>Gaziantep Üniversitesi Eğitim Koordinatörlüğü  |  2026</w:t>
    </w:r>
    <w:r>
      <w:tab/>
    </w:r>
    <w:r>
      <w:rPr>
        <w:color w:val="2E6DAD"/>
        <w:sz w:val="18"/>
        <w:szCs w:val="18"/>
      </w:rPr>
      <w:fldChar w:fldCharType="begin"/>
    </w:r>
    <w:r>
      <w:rPr>
        <w:color w:val="2E6DAD"/>
        <w:sz w:val="18"/>
        <w:szCs w:val="18"/>
      </w:rPr>
      <w:instrText>PAGE</w:instrText>
    </w:r>
    <w:r>
      <w:rPr>
        <w:color w:val="2E6DAD"/>
        <w:sz w:val="18"/>
        <w:szCs w:val="18"/>
      </w:rPr>
      <w:fldChar w:fldCharType="separate"/>
    </w:r>
    <w:r w:rsidR="00410CFE">
      <w:rPr>
        <w:noProof/>
        <w:color w:val="2E6DAD"/>
        <w:sz w:val="18"/>
        <w:szCs w:val="18"/>
      </w:rPr>
      <w:t>14</w:t>
    </w:r>
    <w:r>
      <w:rPr>
        <w:color w:val="2E6DAD"/>
        <w:sz w:val="18"/>
        <w:szCs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5C" w:rsidRDefault="00537B5C">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061" w:rsidRDefault="00E21061">
      <w:r>
        <w:separator/>
      </w:r>
    </w:p>
  </w:footnote>
  <w:footnote w:type="continuationSeparator" w:id="0">
    <w:p w:rsidR="00E21061" w:rsidRDefault="00E210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5C" w:rsidRDefault="00537B5C">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text" w:horzAnchor="margin" w:tblpXSpec="center" w:tblpY="-765"/>
      <w:tblW w:w="5789" w:type="pct"/>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536"/>
      <w:gridCol w:w="3001"/>
      <w:gridCol w:w="3540"/>
      <w:gridCol w:w="2047"/>
    </w:tblGrid>
    <w:tr w:rsidR="00537B5C" w:rsidRPr="00537B5C" w:rsidTr="00537B5C">
      <w:trPr>
        <w:cantSplit/>
        <w:trHeight w:val="1137"/>
      </w:trPr>
      <w:tc>
        <w:tcPr>
          <w:tcW w:w="1140" w:type="pct"/>
          <w:tcBorders>
            <w:top w:val="double" w:sz="4" w:space="0" w:color="auto"/>
            <w:left w:val="double" w:sz="4" w:space="0" w:color="auto"/>
            <w:bottom w:val="dotted" w:sz="4" w:space="0" w:color="auto"/>
            <w:right w:val="double" w:sz="4" w:space="0" w:color="auto"/>
          </w:tcBorders>
          <w:vAlign w:val="center"/>
          <w:hideMark/>
        </w:tcPr>
        <w:p w:rsidR="00537B5C" w:rsidRPr="00537B5C" w:rsidRDefault="00537B5C" w:rsidP="00537B5C">
          <w:pPr>
            <w:pStyle w:val="stBilgi"/>
            <w:jc w:val="center"/>
            <w:rPr>
              <w:sz w:val="20"/>
              <w:szCs w:val="20"/>
            </w:rPr>
          </w:pPr>
          <w:r w:rsidRPr="00537B5C">
            <w:rPr>
              <w:noProof/>
              <w:sz w:val="20"/>
              <w:szCs w:val="20"/>
              <w:lang w:val="tr-TR"/>
            </w:rPr>
            <w:drawing>
              <wp:inline distT="0" distB="0" distL="0" distR="0" wp14:anchorId="2ADC6809" wp14:editId="648FDAD0">
                <wp:extent cx="542925" cy="542925"/>
                <wp:effectExtent l="0" t="0" r="0" b="0"/>
                <wp:docPr id="9" name="Resim 9" descr="GAÜN_Logo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descr="GAÜN_Logo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c>
        <w:tcPr>
          <w:tcW w:w="3860" w:type="pct"/>
          <w:gridSpan w:val="3"/>
          <w:tcBorders>
            <w:top w:val="double" w:sz="4" w:space="0" w:color="auto"/>
            <w:left w:val="double" w:sz="4" w:space="0" w:color="auto"/>
            <w:bottom w:val="dotted" w:sz="4" w:space="0" w:color="auto"/>
            <w:right w:val="double" w:sz="4" w:space="0" w:color="auto"/>
          </w:tcBorders>
          <w:vAlign w:val="center"/>
          <w:hideMark/>
        </w:tcPr>
        <w:p w:rsidR="00537B5C" w:rsidRPr="00537B5C" w:rsidRDefault="00537B5C" w:rsidP="00537B5C">
          <w:pPr>
            <w:jc w:val="center"/>
            <w:rPr>
              <w:rFonts w:ascii="Times New Roman" w:hAnsi="Times New Roman" w:cs="Times New Roman"/>
              <w:b/>
              <w:bCs/>
              <w:sz w:val="20"/>
              <w:szCs w:val="20"/>
            </w:rPr>
          </w:pPr>
          <w:r w:rsidRPr="00537B5C">
            <w:rPr>
              <w:rFonts w:ascii="Times New Roman" w:hAnsi="Times New Roman" w:cs="Times New Roman"/>
              <w:b/>
              <w:bCs/>
              <w:sz w:val="20"/>
              <w:szCs w:val="20"/>
            </w:rPr>
            <w:t>GAZİANTEP ÜNİVERSİTESİ</w:t>
          </w:r>
        </w:p>
        <w:p w:rsidR="00537B5C" w:rsidRDefault="00537B5C" w:rsidP="00537B5C">
          <w:pPr>
            <w:pStyle w:val="stBilgi"/>
            <w:jc w:val="center"/>
            <w:rPr>
              <w:rFonts w:ascii="Times New Roman" w:hAnsi="Times New Roman" w:cs="Times New Roman"/>
              <w:b/>
              <w:bCs/>
              <w:sz w:val="20"/>
              <w:szCs w:val="20"/>
              <w:lang w:val="tr-TR"/>
            </w:rPr>
          </w:pPr>
          <w:r w:rsidRPr="00537B5C">
            <w:rPr>
              <w:rFonts w:ascii="Times New Roman" w:hAnsi="Times New Roman" w:cs="Times New Roman"/>
              <w:b/>
              <w:bCs/>
              <w:sz w:val="20"/>
              <w:szCs w:val="20"/>
              <w:lang w:val="tr-TR"/>
            </w:rPr>
            <w:t xml:space="preserve">PROGRAM YETERLİLİKLERİ VE ÖĞRENME ÇIKTILARI </w:t>
          </w:r>
        </w:p>
        <w:p w:rsidR="00537B5C" w:rsidRPr="00537B5C" w:rsidRDefault="00537B5C" w:rsidP="00537B5C">
          <w:pPr>
            <w:pStyle w:val="stBilgi"/>
            <w:jc w:val="center"/>
            <w:rPr>
              <w:b/>
              <w:bCs/>
              <w:sz w:val="20"/>
              <w:szCs w:val="20"/>
            </w:rPr>
          </w:pPr>
          <w:r w:rsidRPr="00537B5C">
            <w:rPr>
              <w:rFonts w:ascii="Times New Roman" w:hAnsi="Times New Roman" w:cs="Times New Roman"/>
              <w:b/>
              <w:bCs/>
              <w:sz w:val="20"/>
              <w:szCs w:val="20"/>
              <w:lang w:val="tr-TR"/>
            </w:rPr>
            <w:t>HAZIRL</w:t>
          </w:r>
          <w:r w:rsidR="00CB7B35">
            <w:rPr>
              <w:rFonts w:ascii="Times New Roman" w:hAnsi="Times New Roman" w:cs="Times New Roman"/>
              <w:b/>
              <w:bCs/>
              <w:sz w:val="20"/>
              <w:szCs w:val="20"/>
              <w:lang w:val="tr-TR"/>
            </w:rPr>
            <w:t>A</w:t>
          </w:r>
          <w:r w:rsidRPr="00537B5C">
            <w:rPr>
              <w:rFonts w:ascii="Times New Roman" w:hAnsi="Times New Roman" w:cs="Times New Roman"/>
              <w:b/>
              <w:bCs/>
              <w:sz w:val="20"/>
              <w:szCs w:val="20"/>
              <w:lang w:val="tr-TR"/>
            </w:rPr>
            <w:t>MA K</w:t>
          </w:r>
          <w:r w:rsidR="00A8064C">
            <w:rPr>
              <w:rFonts w:ascii="Times New Roman" w:hAnsi="Times New Roman" w:cs="Times New Roman"/>
              <w:b/>
              <w:bCs/>
              <w:sz w:val="20"/>
              <w:szCs w:val="20"/>
              <w:lang w:val="tr-TR"/>
            </w:rPr>
            <w:t>I</w:t>
          </w:r>
          <w:r w:rsidRPr="00537B5C">
            <w:rPr>
              <w:rFonts w:ascii="Times New Roman" w:hAnsi="Times New Roman" w:cs="Times New Roman"/>
              <w:b/>
              <w:bCs/>
              <w:sz w:val="20"/>
              <w:szCs w:val="20"/>
              <w:lang w:val="tr-TR"/>
            </w:rPr>
            <w:t>LAVUZU</w:t>
          </w:r>
        </w:p>
      </w:tc>
    </w:tr>
    <w:tr w:rsidR="00537B5C" w:rsidRPr="00537B5C" w:rsidTr="00537B5C">
      <w:trPr>
        <w:cantSplit/>
        <w:trHeight w:val="168"/>
      </w:trPr>
      <w:tc>
        <w:tcPr>
          <w:tcW w:w="1140" w:type="pct"/>
          <w:tcBorders>
            <w:top w:val="dotted" w:sz="4" w:space="0" w:color="auto"/>
            <w:left w:val="double" w:sz="4" w:space="0" w:color="auto"/>
            <w:bottom w:val="double" w:sz="4" w:space="0" w:color="auto"/>
            <w:right w:val="double" w:sz="4" w:space="0" w:color="auto"/>
          </w:tcBorders>
          <w:vAlign w:val="center"/>
        </w:tcPr>
        <w:p w:rsidR="00537B5C" w:rsidRPr="00537B5C" w:rsidRDefault="00537B5C" w:rsidP="00537B5C">
          <w:pPr>
            <w:pStyle w:val="stBilgi"/>
            <w:rPr>
              <w:rFonts w:ascii="Times New Roman" w:hAnsi="Times New Roman" w:cs="Times New Roman"/>
              <w:bCs/>
              <w:sz w:val="16"/>
              <w:szCs w:val="16"/>
            </w:rPr>
          </w:pPr>
          <w:r w:rsidRPr="00537B5C">
            <w:rPr>
              <w:rFonts w:ascii="Times New Roman" w:hAnsi="Times New Roman" w:cs="Times New Roman"/>
              <w:b/>
              <w:sz w:val="16"/>
              <w:szCs w:val="16"/>
            </w:rPr>
            <w:t xml:space="preserve">Doküman Kodu: </w:t>
          </w:r>
          <w:r w:rsidRPr="00537B5C">
            <w:rPr>
              <w:rFonts w:ascii="Times New Roman" w:hAnsi="Times New Roman" w:cs="Times New Roman"/>
              <w:sz w:val="16"/>
              <w:szCs w:val="16"/>
            </w:rPr>
            <w:t>GAUN-</w:t>
          </w:r>
          <w:r>
            <w:rPr>
              <w:rFonts w:ascii="Times New Roman" w:hAnsi="Times New Roman" w:cs="Times New Roman"/>
              <w:sz w:val="16"/>
              <w:szCs w:val="16"/>
            </w:rPr>
            <w:t>KLV-06</w:t>
          </w:r>
        </w:p>
      </w:tc>
      <w:tc>
        <w:tcPr>
          <w:tcW w:w="1349" w:type="pct"/>
          <w:tcBorders>
            <w:top w:val="dotted" w:sz="4" w:space="0" w:color="auto"/>
            <w:left w:val="double" w:sz="4" w:space="0" w:color="auto"/>
            <w:bottom w:val="double" w:sz="4" w:space="0" w:color="auto"/>
            <w:right w:val="double" w:sz="4" w:space="0" w:color="auto"/>
          </w:tcBorders>
          <w:vAlign w:val="center"/>
        </w:tcPr>
        <w:p w:rsidR="00537B5C" w:rsidRPr="00537B5C" w:rsidRDefault="00537B5C" w:rsidP="00537B5C">
          <w:pPr>
            <w:pStyle w:val="stBilgi"/>
            <w:rPr>
              <w:rFonts w:ascii="Times New Roman" w:hAnsi="Times New Roman" w:cs="Times New Roman"/>
              <w:sz w:val="18"/>
              <w:szCs w:val="18"/>
            </w:rPr>
          </w:pPr>
          <w:r w:rsidRPr="00537B5C">
            <w:rPr>
              <w:rFonts w:ascii="Times New Roman" w:hAnsi="Times New Roman" w:cs="Times New Roman"/>
              <w:b/>
              <w:sz w:val="18"/>
              <w:szCs w:val="18"/>
            </w:rPr>
            <w:t>Yürürlük Tarihi:</w:t>
          </w:r>
          <w:r>
            <w:rPr>
              <w:rFonts w:ascii="Times New Roman" w:hAnsi="Times New Roman" w:cs="Times New Roman"/>
              <w:sz w:val="18"/>
              <w:szCs w:val="18"/>
            </w:rPr>
            <w:t xml:space="preserve"> </w:t>
          </w:r>
          <w:r w:rsidR="00876270">
            <w:rPr>
              <w:rFonts w:ascii="Times New Roman" w:hAnsi="Times New Roman" w:cs="Times New Roman"/>
              <w:sz w:val="18"/>
              <w:szCs w:val="18"/>
            </w:rPr>
            <w:t>01.06.2026</w:t>
          </w:r>
        </w:p>
      </w:tc>
      <w:tc>
        <w:tcPr>
          <w:tcW w:w="1591" w:type="pct"/>
          <w:tcBorders>
            <w:top w:val="dotted" w:sz="4" w:space="0" w:color="auto"/>
            <w:left w:val="double" w:sz="4" w:space="0" w:color="auto"/>
            <w:bottom w:val="double" w:sz="4" w:space="0" w:color="auto"/>
            <w:right w:val="double" w:sz="4" w:space="0" w:color="auto"/>
          </w:tcBorders>
          <w:vAlign w:val="center"/>
          <w:hideMark/>
        </w:tcPr>
        <w:p w:rsidR="00537B5C" w:rsidRPr="00537B5C" w:rsidRDefault="00537B5C" w:rsidP="00537B5C">
          <w:pPr>
            <w:pStyle w:val="stBilgi"/>
            <w:rPr>
              <w:rFonts w:ascii="Times New Roman" w:hAnsi="Times New Roman" w:cs="Times New Roman"/>
              <w:sz w:val="18"/>
              <w:szCs w:val="18"/>
            </w:rPr>
          </w:pPr>
          <w:r w:rsidRPr="00537B5C">
            <w:rPr>
              <w:rFonts w:ascii="Times New Roman" w:hAnsi="Times New Roman" w:cs="Times New Roman"/>
              <w:b/>
              <w:sz w:val="18"/>
              <w:szCs w:val="18"/>
            </w:rPr>
            <w:t>Revizyon Tarihi/No:</w:t>
          </w:r>
          <w:r w:rsidR="00876270">
            <w:rPr>
              <w:rFonts w:ascii="Times New Roman" w:hAnsi="Times New Roman" w:cs="Times New Roman"/>
              <w:b/>
              <w:sz w:val="18"/>
              <w:szCs w:val="18"/>
            </w:rPr>
            <w:t xml:space="preserve"> </w:t>
          </w:r>
          <w:r w:rsidR="00876270" w:rsidRPr="00876270">
            <w:rPr>
              <w:rFonts w:ascii="Times New Roman" w:hAnsi="Times New Roman" w:cs="Times New Roman"/>
              <w:sz w:val="18"/>
              <w:szCs w:val="18"/>
            </w:rPr>
            <w:t>Yeni Yayınlandı</w:t>
          </w:r>
        </w:p>
      </w:tc>
      <w:tc>
        <w:tcPr>
          <w:tcW w:w="919" w:type="pct"/>
          <w:tcBorders>
            <w:top w:val="dotted" w:sz="4" w:space="0" w:color="auto"/>
            <w:left w:val="single" w:sz="8" w:space="0" w:color="auto"/>
            <w:bottom w:val="double" w:sz="4" w:space="0" w:color="auto"/>
            <w:right w:val="double" w:sz="4" w:space="0" w:color="auto"/>
          </w:tcBorders>
          <w:vAlign w:val="center"/>
          <w:hideMark/>
        </w:tcPr>
        <w:p w:rsidR="00537B5C" w:rsidRPr="00537B5C" w:rsidRDefault="00537B5C" w:rsidP="00537B5C">
          <w:pPr>
            <w:pStyle w:val="stBilgi"/>
            <w:spacing w:before="60"/>
            <w:rPr>
              <w:rFonts w:ascii="Times New Roman" w:hAnsi="Times New Roman" w:cs="Times New Roman"/>
              <w:b/>
              <w:bCs/>
              <w:sz w:val="18"/>
              <w:szCs w:val="18"/>
            </w:rPr>
          </w:pPr>
          <w:r w:rsidRPr="00537B5C">
            <w:rPr>
              <w:rFonts w:ascii="Times New Roman" w:hAnsi="Times New Roman" w:cs="Times New Roman"/>
              <w:b/>
              <w:sz w:val="18"/>
              <w:szCs w:val="18"/>
            </w:rPr>
            <w:t>Sayfa No</w:t>
          </w:r>
          <w:r w:rsidRPr="00537B5C">
            <w:rPr>
              <w:rFonts w:ascii="Times New Roman" w:hAnsi="Times New Roman" w:cs="Times New Roman"/>
              <w:b/>
              <w:bCs/>
              <w:sz w:val="18"/>
              <w:szCs w:val="18"/>
            </w:rPr>
            <w:t>:</w:t>
          </w:r>
          <w:r w:rsidRPr="00537B5C">
            <w:rPr>
              <w:rFonts w:ascii="Times New Roman" w:hAnsi="Times New Roman" w:cs="Times New Roman"/>
              <w:b/>
              <w:bCs/>
              <w:sz w:val="18"/>
              <w:szCs w:val="18"/>
              <w:lang w:val="tr-TR"/>
            </w:rPr>
            <w:t xml:space="preserve"> </w:t>
          </w:r>
          <w:r w:rsidRPr="00537B5C">
            <w:rPr>
              <w:rFonts w:ascii="Times New Roman" w:hAnsi="Times New Roman" w:cs="Times New Roman"/>
              <w:b/>
              <w:bCs/>
              <w:sz w:val="18"/>
              <w:szCs w:val="18"/>
            </w:rPr>
            <w:fldChar w:fldCharType="begin"/>
          </w:r>
          <w:r w:rsidRPr="00537B5C">
            <w:rPr>
              <w:rFonts w:ascii="Times New Roman" w:hAnsi="Times New Roman" w:cs="Times New Roman"/>
              <w:b/>
              <w:bCs/>
              <w:sz w:val="18"/>
              <w:szCs w:val="18"/>
            </w:rPr>
            <w:instrText>PAGE  \* Arabic  \* MERGEFORMAT</w:instrText>
          </w:r>
          <w:r w:rsidRPr="00537B5C">
            <w:rPr>
              <w:rFonts w:ascii="Times New Roman" w:hAnsi="Times New Roman" w:cs="Times New Roman"/>
              <w:b/>
              <w:bCs/>
              <w:sz w:val="18"/>
              <w:szCs w:val="18"/>
            </w:rPr>
            <w:fldChar w:fldCharType="separate"/>
          </w:r>
          <w:r w:rsidR="00410CFE" w:rsidRPr="00410CFE">
            <w:rPr>
              <w:rFonts w:ascii="Times New Roman" w:hAnsi="Times New Roman" w:cs="Times New Roman"/>
              <w:b/>
              <w:bCs/>
              <w:noProof/>
              <w:sz w:val="18"/>
              <w:szCs w:val="18"/>
              <w:lang w:val="tr-TR"/>
            </w:rPr>
            <w:t>14</w:t>
          </w:r>
          <w:r w:rsidRPr="00537B5C">
            <w:rPr>
              <w:rFonts w:ascii="Times New Roman" w:hAnsi="Times New Roman" w:cs="Times New Roman"/>
              <w:b/>
              <w:bCs/>
              <w:sz w:val="18"/>
              <w:szCs w:val="18"/>
            </w:rPr>
            <w:fldChar w:fldCharType="end"/>
          </w:r>
          <w:r w:rsidRPr="00537B5C">
            <w:rPr>
              <w:rFonts w:ascii="Times New Roman" w:hAnsi="Times New Roman" w:cs="Times New Roman"/>
              <w:b/>
              <w:bCs/>
              <w:sz w:val="18"/>
              <w:szCs w:val="18"/>
              <w:lang w:val="tr-TR"/>
            </w:rPr>
            <w:t xml:space="preserve"> / </w:t>
          </w:r>
          <w:r w:rsidRPr="00537B5C">
            <w:rPr>
              <w:rFonts w:ascii="Times New Roman" w:hAnsi="Times New Roman" w:cs="Times New Roman"/>
              <w:b/>
              <w:bCs/>
              <w:sz w:val="18"/>
              <w:szCs w:val="18"/>
            </w:rPr>
            <w:fldChar w:fldCharType="begin"/>
          </w:r>
          <w:r w:rsidRPr="00537B5C">
            <w:rPr>
              <w:rFonts w:ascii="Times New Roman" w:hAnsi="Times New Roman" w:cs="Times New Roman"/>
              <w:b/>
              <w:bCs/>
              <w:sz w:val="18"/>
              <w:szCs w:val="18"/>
            </w:rPr>
            <w:instrText>NUMPAGES  \* Arabic  \* MERGEFORMAT</w:instrText>
          </w:r>
          <w:r w:rsidRPr="00537B5C">
            <w:rPr>
              <w:rFonts w:ascii="Times New Roman" w:hAnsi="Times New Roman" w:cs="Times New Roman"/>
              <w:b/>
              <w:bCs/>
              <w:sz w:val="18"/>
              <w:szCs w:val="18"/>
            </w:rPr>
            <w:fldChar w:fldCharType="separate"/>
          </w:r>
          <w:r w:rsidR="00410CFE" w:rsidRPr="00410CFE">
            <w:rPr>
              <w:rFonts w:ascii="Times New Roman" w:hAnsi="Times New Roman" w:cs="Times New Roman"/>
              <w:b/>
              <w:bCs/>
              <w:noProof/>
              <w:sz w:val="18"/>
              <w:szCs w:val="18"/>
              <w:lang w:val="tr-TR"/>
            </w:rPr>
            <w:t>21</w:t>
          </w:r>
          <w:r w:rsidRPr="00537B5C">
            <w:rPr>
              <w:rFonts w:ascii="Times New Roman" w:hAnsi="Times New Roman" w:cs="Times New Roman"/>
              <w:b/>
              <w:bCs/>
              <w:sz w:val="18"/>
              <w:szCs w:val="18"/>
            </w:rPr>
            <w:fldChar w:fldCharType="end"/>
          </w:r>
        </w:p>
      </w:tc>
    </w:tr>
  </w:tbl>
  <w:p w:rsidR="00537B5C" w:rsidRDefault="00537B5C">
    <w:pPr>
      <w:pStyle w:val="stBilgi"/>
    </w:pPr>
  </w:p>
  <w:p w:rsidR="00537B5C" w:rsidRDefault="00537B5C">
    <w:pPr>
      <w:pStyle w:val="stBilgi"/>
    </w:pPr>
  </w:p>
  <w:p w:rsidR="00537B5C" w:rsidRDefault="00537B5C">
    <w:pPr>
      <w:pStyle w:val="stBilgi"/>
    </w:pPr>
  </w:p>
  <w:p w:rsidR="00537B5C" w:rsidRDefault="005C7D53" w:rsidP="005C7D53">
    <w:pPr>
      <w:pStyle w:val="stBilgi"/>
      <w:tabs>
        <w:tab w:val="clear" w:pos="4536"/>
        <w:tab w:val="clear" w:pos="9072"/>
        <w:tab w:val="left" w:pos="126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5C" w:rsidRDefault="00537B5C">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D3E3E"/>
    <w:multiLevelType w:val="multilevel"/>
    <w:tmpl w:val="FFEC8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AE51B3"/>
    <w:multiLevelType w:val="multilevel"/>
    <w:tmpl w:val="2DA8D402"/>
    <w:lvl w:ilvl="0">
      <w:start w:val="1"/>
      <w:numFmt w:val="bullet"/>
      <w:lvlText w:val="•"/>
      <w:lvlJc w:val="left"/>
      <w:pPr>
        <w:ind w:left="720" w:hanging="360"/>
      </w:pPr>
    </w:lvl>
    <w:lvl w:ilvl="1">
      <w:start w:val="1"/>
      <w:numFmt w:val="bullet"/>
      <w:lvlText w:val="◦"/>
      <w:lvlJc w:val="left"/>
      <w:pPr>
        <w:ind w:left="108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318"/>
    <w:rsid w:val="000E3FE2"/>
    <w:rsid w:val="0013009F"/>
    <w:rsid w:val="00191D6B"/>
    <w:rsid w:val="0029319F"/>
    <w:rsid w:val="002D7618"/>
    <w:rsid w:val="00410CFE"/>
    <w:rsid w:val="00487DFD"/>
    <w:rsid w:val="004B4D04"/>
    <w:rsid w:val="00500995"/>
    <w:rsid w:val="00510778"/>
    <w:rsid w:val="00537B5C"/>
    <w:rsid w:val="00552621"/>
    <w:rsid w:val="00596330"/>
    <w:rsid w:val="005C0C75"/>
    <w:rsid w:val="005C3D1D"/>
    <w:rsid w:val="005C7D53"/>
    <w:rsid w:val="00612B17"/>
    <w:rsid w:val="00637187"/>
    <w:rsid w:val="00650ED3"/>
    <w:rsid w:val="00687F17"/>
    <w:rsid w:val="006A0273"/>
    <w:rsid w:val="006F4D68"/>
    <w:rsid w:val="00765256"/>
    <w:rsid w:val="0077642A"/>
    <w:rsid w:val="007A7F97"/>
    <w:rsid w:val="007E202E"/>
    <w:rsid w:val="00854BA1"/>
    <w:rsid w:val="0085733B"/>
    <w:rsid w:val="00876270"/>
    <w:rsid w:val="008E03E9"/>
    <w:rsid w:val="00981318"/>
    <w:rsid w:val="009C1DB8"/>
    <w:rsid w:val="009C5BA3"/>
    <w:rsid w:val="00A0557D"/>
    <w:rsid w:val="00A26A2A"/>
    <w:rsid w:val="00A8064C"/>
    <w:rsid w:val="00A909EE"/>
    <w:rsid w:val="00AC12ED"/>
    <w:rsid w:val="00C04229"/>
    <w:rsid w:val="00CA47F1"/>
    <w:rsid w:val="00CB7B35"/>
    <w:rsid w:val="00CC3C50"/>
    <w:rsid w:val="00D6567F"/>
    <w:rsid w:val="00DB6F27"/>
    <w:rsid w:val="00DC7005"/>
    <w:rsid w:val="00DD2165"/>
    <w:rsid w:val="00E21061"/>
    <w:rsid w:val="00E65FD4"/>
    <w:rsid w:val="00EA7772"/>
    <w:rsid w:val="00EC3B00"/>
    <w:rsid w:val="00EE5A4C"/>
    <w:rsid w:val="00FC422B"/>
    <w:rsid w:val="00FD1E75"/>
    <w:rsid w:val="00FD70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23D9E"/>
  <w15:docId w15:val="{FBC27007-71E9-4533-8C03-9982C397F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pBdr>
        <w:top w:val="nil"/>
        <w:left w:val="nil"/>
        <w:bottom w:val="nil"/>
        <w:right w:val="nil"/>
        <w:between w:val="nil"/>
      </w:pBdr>
      <w:spacing w:before="360" w:after="200"/>
      <w:outlineLvl w:val="0"/>
    </w:pPr>
    <w:rPr>
      <w:b/>
      <w:bCs/>
      <w:color w:val="1B3A6B"/>
      <w:sz w:val="32"/>
      <w:szCs w:val="32"/>
    </w:rPr>
  </w:style>
  <w:style w:type="paragraph" w:styleId="Balk2">
    <w:name w:val="heading 2"/>
    <w:basedOn w:val="Normal"/>
    <w:next w:val="Normal"/>
    <w:pPr>
      <w:pBdr>
        <w:top w:val="nil"/>
        <w:left w:val="nil"/>
        <w:bottom w:val="nil"/>
        <w:right w:val="nil"/>
        <w:between w:val="nil"/>
      </w:pBdr>
      <w:spacing w:before="280" w:after="140"/>
      <w:outlineLvl w:val="1"/>
    </w:pPr>
    <w:rPr>
      <w:b/>
      <w:bCs/>
      <w:color w:val="2E6DAD"/>
      <w:sz w:val="26"/>
      <w:szCs w:val="26"/>
    </w:rPr>
  </w:style>
  <w:style w:type="paragraph" w:styleId="Balk3">
    <w:name w:val="heading 3"/>
    <w:basedOn w:val="Normal"/>
    <w:next w:val="Normal"/>
    <w:pPr>
      <w:pBdr>
        <w:top w:val="nil"/>
        <w:left w:val="nil"/>
        <w:bottom w:val="nil"/>
        <w:right w:val="nil"/>
        <w:between w:val="nil"/>
      </w:pBdr>
      <w:spacing w:before="200" w:after="100"/>
      <w:outlineLvl w:val="2"/>
    </w:pPr>
    <w:rPr>
      <w:b/>
      <w:bCs/>
      <w:color w:val="1A7A6E"/>
      <w:sz w:val="24"/>
      <w:szCs w:val="24"/>
    </w:rPr>
  </w:style>
  <w:style w:type="paragraph" w:styleId="Balk4">
    <w:name w:val="heading 4"/>
    <w:basedOn w:val="Normal"/>
    <w:next w:val="Normal"/>
    <w:pPr>
      <w:pBdr>
        <w:top w:val="nil"/>
        <w:left w:val="nil"/>
        <w:bottom w:val="nil"/>
        <w:right w:val="nil"/>
        <w:between w:val="nil"/>
      </w:pBdr>
      <w:outlineLvl w:val="3"/>
    </w:pPr>
    <w:rPr>
      <w:i/>
      <w:iCs/>
      <w:color w:val="2E74B5"/>
    </w:rPr>
  </w:style>
  <w:style w:type="paragraph" w:styleId="Balk5">
    <w:name w:val="heading 5"/>
    <w:basedOn w:val="Normal"/>
    <w:next w:val="Normal"/>
    <w:pPr>
      <w:pBdr>
        <w:top w:val="nil"/>
        <w:left w:val="nil"/>
        <w:bottom w:val="nil"/>
        <w:right w:val="nil"/>
        <w:between w:val="nil"/>
      </w:pBdr>
      <w:outlineLvl w:val="4"/>
    </w:pPr>
    <w:rPr>
      <w:color w:val="2E74B5"/>
    </w:rPr>
  </w:style>
  <w:style w:type="paragraph" w:styleId="Balk6">
    <w:name w:val="heading 6"/>
    <w:basedOn w:val="Normal"/>
    <w:next w:val="Normal"/>
    <w:pPr>
      <w:pBdr>
        <w:top w:val="nil"/>
        <w:left w:val="nil"/>
        <w:bottom w:val="nil"/>
        <w:right w:val="nil"/>
        <w:between w:val="nil"/>
      </w:pBd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pBdr>
        <w:top w:val="nil"/>
        <w:left w:val="nil"/>
        <w:bottom w:val="nil"/>
        <w:right w:val="nil"/>
        <w:between w:val="nil"/>
      </w:pBdr>
    </w:pPr>
    <w:rPr>
      <w:color w:val="000000"/>
      <w:sz w:val="56"/>
      <w:szCs w:val="56"/>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bottom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1">
    <w:basedOn w:val="TableNormal"/>
    <w:tblPr>
      <w:tblStyleRowBandSize w:val="1"/>
      <w:tblStyleColBandSize w:val="1"/>
      <w:tblCellMar>
        <w:top w:w="0" w:type="dxa"/>
        <w:bottom w:w="0" w:type="dxa"/>
      </w:tblCellMar>
    </w:tblPr>
  </w:style>
  <w:style w:type="table" w:customStyle="1" w:styleId="a2">
    <w:basedOn w:val="TableNormal"/>
    <w:tblPr>
      <w:tblStyleRowBandSize w:val="1"/>
      <w:tblStyleColBandSize w:val="1"/>
      <w:tblCellMar>
        <w:top w:w="0" w:type="dxa"/>
        <w:bottom w:w="0" w:type="dxa"/>
      </w:tblCellMar>
    </w:tblPr>
  </w:style>
  <w:style w:type="table" w:customStyle="1" w:styleId="a3">
    <w:basedOn w:val="TableNormal"/>
    <w:tblPr>
      <w:tblStyleRowBandSize w:val="1"/>
      <w:tblStyleColBandSize w:val="1"/>
      <w:tblCellMar>
        <w:top w:w="0" w:type="dxa"/>
        <w:bottom w:w="0" w:type="dxa"/>
      </w:tblCellMar>
    </w:tblPr>
  </w:style>
  <w:style w:type="table" w:customStyle="1" w:styleId="a4">
    <w:basedOn w:val="TableNormal"/>
    <w:tblPr>
      <w:tblStyleRowBandSize w:val="1"/>
      <w:tblStyleColBandSize w:val="1"/>
      <w:tblCellMar>
        <w:top w:w="0" w:type="dxa"/>
        <w:bottom w:w="0" w:type="dxa"/>
      </w:tblCellMar>
    </w:tblPr>
  </w:style>
  <w:style w:type="table" w:customStyle="1" w:styleId="a5">
    <w:basedOn w:val="TableNormal"/>
    <w:tblPr>
      <w:tblStyleRowBandSize w:val="1"/>
      <w:tblStyleColBandSize w:val="1"/>
      <w:tblCellMar>
        <w:top w:w="0" w:type="dxa"/>
        <w:bottom w:w="0" w:type="dxa"/>
      </w:tblCellMar>
    </w:tblPr>
  </w:style>
  <w:style w:type="table" w:customStyle="1" w:styleId="a6">
    <w:basedOn w:val="TableNormal"/>
    <w:tblPr>
      <w:tblStyleRowBandSize w:val="1"/>
      <w:tblStyleColBandSize w:val="1"/>
      <w:tblCellMar>
        <w:top w:w="0" w:type="dxa"/>
        <w:bottom w:w="0" w:type="dxa"/>
      </w:tblCellMar>
    </w:tblPr>
  </w:style>
  <w:style w:type="table" w:customStyle="1" w:styleId="a7">
    <w:basedOn w:val="TableNormal"/>
    <w:tblPr>
      <w:tblStyleRowBandSize w:val="1"/>
      <w:tblStyleColBandSize w:val="1"/>
      <w:tblCellMar>
        <w:top w:w="0" w:type="dxa"/>
        <w:bottom w:w="0" w:type="dxa"/>
      </w:tblCellMar>
    </w:tblPr>
  </w:style>
  <w:style w:type="table" w:customStyle="1" w:styleId="a8">
    <w:basedOn w:val="TableNormal"/>
    <w:tblPr>
      <w:tblStyleRowBandSize w:val="1"/>
      <w:tblStyleColBandSize w:val="1"/>
      <w:tblCellMar>
        <w:top w:w="0" w:type="dxa"/>
        <w:bottom w:w="0" w:type="dxa"/>
      </w:tblCellMar>
    </w:tblPr>
  </w:style>
  <w:style w:type="table" w:customStyle="1" w:styleId="a9">
    <w:basedOn w:val="TableNormal"/>
    <w:tblPr>
      <w:tblStyleRowBandSize w:val="1"/>
      <w:tblStyleColBandSize w:val="1"/>
      <w:tblCellMar>
        <w:top w:w="0" w:type="dxa"/>
        <w:bottom w:w="0" w:type="dxa"/>
      </w:tblCellMar>
    </w:tblPr>
  </w:style>
  <w:style w:type="table" w:customStyle="1" w:styleId="aa">
    <w:basedOn w:val="TableNormal"/>
    <w:tblPr>
      <w:tblStyleRowBandSize w:val="1"/>
      <w:tblStyleColBandSize w:val="1"/>
      <w:tblCellMar>
        <w:top w:w="0" w:type="dxa"/>
        <w:bottom w:w="0" w:type="dxa"/>
      </w:tblCellMar>
    </w:tblPr>
  </w:style>
  <w:style w:type="table" w:customStyle="1" w:styleId="ab">
    <w:basedOn w:val="TableNormal"/>
    <w:tblPr>
      <w:tblStyleRowBandSize w:val="1"/>
      <w:tblStyleColBandSize w:val="1"/>
      <w:tblCellMar>
        <w:top w:w="0" w:type="dxa"/>
        <w:bottom w:w="0" w:type="dxa"/>
      </w:tblCellMar>
    </w:tblPr>
  </w:style>
  <w:style w:type="table" w:customStyle="1" w:styleId="ac">
    <w:basedOn w:val="TableNormal"/>
    <w:tblPr>
      <w:tblStyleRowBandSize w:val="1"/>
      <w:tblStyleColBandSize w:val="1"/>
      <w:tblCellMar>
        <w:top w:w="0" w:type="dxa"/>
        <w:bottom w:w="0" w:type="dxa"/>
      </w:tblCellMar>
    </w:tblPr>
  </w:style>
  <w:style w:type="table" w:customStyle="1" w:styleId="ad">
    <w:basedOn w:val="TableNormal"/>
    <w:tblPr>
      <w:tblStyleRowBandSize w:val="1"/>
      <w:tblStyleColBandSize w:val="1"/>
      <w:tblCellMar>
        <w:top w:w="0" w:type="dxa"/>
        <w:bottom w:w="0" w:type="dxa"/>
      </w:tblCellMar>
    </w:tblPr>
  </w:style>
  <w:style w:type="table" w:customStyle="1" w:styleId="ae">
    <w:basedOn w:val="TableNormal"/>
    <w:tblPr>
      <w:tblStyleRowBandSize w:val="1"/>
      <w:tblStyleColBandSize w:val="1"/>
      <w:tblCellMar>
        <w:top w:w="0" w:type="dxa"/>
        <w:bottom w:w="0" w:type="dxa"/>
      </w:tblCellMar>
    </w:tblPr>
  </w:style>
  <w:style w:type="table" w:customStyle="1" w:styleId="af">
    <w:basedOn w:val="TableNormal"/>
    <w:tblPr>
      <w:tblStyleRowBandSize w:val="1"/>
      <w:tblStyleColBandSize w:val="1"/>
      <w:tblCellMar>
        <w:top w:w="0" w:type="dxa"/>
        <w:bottom w:w="0" w:type="dxa"/>
      </w:tblCellMar>
    </w:tblPr>
  </w:style>
  <w:style w:type="table" w:customStyle="1" w:styleId="af0">
    <w:basedOn w:val="TableNormal"/>
    <w:tblPr>
      <w:tblStyleRowBandSize w:val="1"/>
      <w:tblStyleColBandSize w:val="1"/>
      <w:tblCellMar>
        <w:top w:w="0" w:type="dxa"/>
        <w:bottom w:w="0" w:type="dxa"/>
      </w:tblCellMar>
    </w:tblPr>
  </w:style>
  <w:style w:type="table" w:customStyle="1" w:styleId="af1">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bottom w:w="0" w:type="dxa"/>
      </w:tblCellMar>
    </w:tblPr>
  </w:style>
  <w:style w:type="table" w:customStyle="1" w:styleId="af3">
    <w:basedOn w:val="TableNormal"/>
    <w:tblPr>
      <w:tblStyleRowBandSize w:val="1"/>
      <w:tblStyleColBandSize w:val="1"/>
      <w:tblCellMar>
        <w:top w:w="0" w:type="dxa"/>
        <w:bottom w:w="0" w:type="dxa"/>
      </w:tblCellMar>
    </w:tblPr>
  </w:style>
  <w:style w:type="paragraph" w:styleId="BalonMetni">
    <w:name w:val="Balloon Text"/>
    <w:basedOn w:val="Normal"/>
    <w:link w:val="BalonMetniChar"/>
    <w:uiPriority w:val="99"/>
    <w:semiHidden/>
    <w:unhideWhenUsed/>
    <w:rsid w:val="00191D6B"/>
    <w:rPr>
      <w:rFonts w:ascii="Tahoma" w:hAnsi="Tahoma" w:cs="Tahoma"/>
      <w:sz w:val="16"/>
      <w:szCs w:val="16"/>
    </w:rPr>
  </w:style>
  <w:style w:type="character" w:customStyle="1" w:styleId="BalonMetniChar">
    <w:name w:val="Balon Metni Char"/>
    <w:basedOn w:val="VarsaylanParagrafYazTipi"/>
    <w:link w:val="BalonMetni"/>
    <w:uiPriority w:val="99"/>
    <w:semiHidden/>
    <w:rsid w:val="00191D6B"/>
    <w:rPr>
      <w:rFonts w:ascii="Tahoma" w:hAnsi="Tahoma" w:cs="Tahoma"/>
      <w:sz w:val="16"/>
      <w:szCs w:val="16"/>
    </w:rPr>
  </w:style>
  <w:style w:type="paragraph" w:customStyle="1" w:styleId="Default">
    <w:name w:val="Default"/>
    <w:rsid w:val="00A26A2A"/>
    <w:pPr>
      <w:autoSpaceDE w:val="0"/>
      <w:autoSpaceDN w:val="0"/>
      <w:adjustRightInd w:val="0"/>
    </w:pPr>
    <w:rPr>
      <w:rFonts w:ascii="Times New Roman" w:hAnsi="Times New Roman" w:cs="Times New Roman"/>
      <w:color w:val="000000"/>
      <w:sz w:val="24"/>
      <w:szCs w:val="24"/>
      <w:lang w:val="tr-TR"/>
    </w:rPr>
  </w:style>
  <w:style w:type="paragraph" w:styleId="NormalWeb">
    <w:name w:val="Normal (Web)"/>
    <w:basedOn w:val="Normal"/>
    <w:uiPriority w:val="99"/>
    <w:unhideWhenUsed/>
    <w:rsid w:val="0013009F"/>
    <w:pPr>
      <w:spacing w:before="100" w:beforeAutospacing="1" w:after="100" w:afterAutospacing="1"/>
    </w:pPr>
    <w:rPr>
      <w:rFonts w:ascii="Times New Roman" w:eastAsia="Times New Roman" w:hAnsi="Times New Roman" w:cs="Times New Roman"/>
      <w:sz w:val="24"/>
      <w:szCs w:val="24"/>
      <w:lang w:val="tr-TR"/>
    </w:rPr>
  </w:style>
  <w:style w:type="paragraph" w:styleId="stBilgi">
    <w:name w:val="header"/>
    <w:basedOn w:val="Normal"/>
    <w:link w:val="stBilgiChar"/>
    <w:uiPriority w:val="99"/>
    <w:unhideWhenUsed/>
    <w:rsid w:val="00537B5C"/>
    <w:pPr>
      <w:tabs>
        <w:tab w:val="center" w:pos="4536"/>
        <w:tab w:val="right" w:pos="9072"/>
      </w:tabs>
    </w:pPr>
  </w:style>
  <w:style w:type="character" w:customStyle="1" w:styleId="stBilgiChar">
    <w:name w:val="Üst Bilgi Char"/>
    <w:basedOn w:val="VarsaylanParagrafYazTipi"/>
    <w:link w:val="stBilgi"/>
    <w:uiPriority w:val="99"/>
    <w:rsid w:val="00537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VUeiPmJkYpLtMEU3mpBp1MsUR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Mg5oLjR6eWV5aXowbHQwcDgAciExTm9fWDdpclNrWWFTUjNUZjlQdHBoV0NfTEFkMUg5Ym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4001</Words>
  <Characters>22810</Characters>
  <Application>Microsoft Office Word</Application>
  <DocSecurity>0</DocSecurity>
  <Lines>190</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7</cp:revision>
  <dcterms:created xsi:type="dcterms:W3CDTF">2026-06-16T10:22:00Z</dcterms:created>
  <dcterms:modified xsi:type="dcterms:W3CDTF">2026-09-18T11:52:00Z</dcterms:modified>
</cp:coreProperties>
</file>